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562FA" w14:textId="77777777" w:rsidR="000864A6" w:rsidRPr="00391848" w:rsidRDefault="00064951">
      <w:pPr>
        <w:pStyle w:val="Body"/>
        <w:rPr>
          <w:b/>
          <w:bCs/>
          <w:color w:val="365F91" w:themeColor="accent1" w:themeShade="BF"/>
          <w:sz w:val="28"/>
          <w:szCs w:val="28"/>
          <w:lang w:val="en-GB"/>
        </w:rPr>
      </w:pPr>
      <w:r w:rsidRPr="00391848">
        <w:rPr>
          <w:b/>
          <w:bCs/>
          <w:color w:val="365F91" w:themeColor="accent1" w:themeShade="BF"/>
          <w:sz w:val="24"/>
          <w:szCs w:val="24"/>
          <w:lang w:val="en-GB"/>
        </w:rPr>
        <w:t>Summary English of the WECF publication</w:t>
      </w:r>
      <w:r w:rsidR="00F07599">
        <w:rPr>
          <w:b/>
          <w:bCs/>
          <w:color w:val="365F91" w:themeColor="accent1" w:themeShade="BF"/>
          <w:sz w:val="24"/>
          <w:szCs w:val="24"/>
          <w:lang w:val="en-GB"/>
        </w:rPr>
        <w:t xml:space="preserve"> (Dutch)</w:t>
      </w:r>
      <w:r w:rsidR="000864A6" w:rsidRPr="00391848">
        <w:rPr>
          <w:b/>
          <w:bCs/>
          <w:color w:val="365F91" w:themeColor="accent1" w:themeShade="BF"/>
          <w:sz w:val="28"/>
          <w:szCs w:val="28"/>
          <w:lang w:val="en-GB"/>
        </w:rPr>
        <w:t>:</w:t>
      </w:r>
    </w:p>
    <w:p w14:paraId="5242FC91" w14:textId="77777777" w:rsidR="00DD10B6" w:rsidRDefault="00064951">
      <w:pPr>
        <w:pStyle w:val="Body"/>
        <w:rPr>
          <w:bCs/>
          <w:color w:val="auto"/>
          <w:lang w:val="en-GB"/>
        </w:rPr>
      </w:pPr>
      <w:r w:rsidRPr="007A18B3">
        <w:rPr>
          <w:bCs/>
          <w:color w:val="auto"/>
          <w:lang w:val="en-GB"/>
        </w:rPr>
        <w:t xml:space="preserve"> </w:t>
      </w:r>
    </w:p>
    <w:p w14:paraId="28159D21" w14:textId="23071259" w:rsidR="009652D5" w:rsidRDefault="00064951" w:rsidP="009652D5">
      <w:pPr>
        <w:pStyle w:val="Body"/>
        <w:jc w:val="center"/>
        <w:rPr>
          <w:bCs/>
          <w:color w:val="auto"/>
          <w:lang w:val="nl-NL"/>
        </w:rPr>
      </w:pPr>
      <w:r w:rsidRPr="00DD10B6">
        <w:rPr>
          <w:bCs/>
          <w:color w:val="auto"/>
          <w:lang w:val="nl-NL"/>
        </w:rPr>
        <w:t>Veel bestrijdin</w:t>
      </w:r>
      <w:r w:rsidR="009652D5">
        <w:rPr>
          <w:bCs/>
          <w:color w:val="auto"/>
          <w:lang w:val="nl-NL"/>
        </w:rPr>
        <w:t>gsmiddelen in beken en kanalen</w:t>
      </w:r>
      <w:r w:rsidR="004479D8">
        <w:rPr>
          <w:bCs/>
          <w:color w:val="auto"/>
          <w:lang w:val="nl-NL"/>
        </w:rPr>
        <w:t xml:space="preserve"> -</w:t>
      </w:r>
    </w:p>
    <w:p w14:paraId="6EE02828" w14:textId="7F8FD12F" w:rsidR="0096143D" w:rsidRPr="00DD10B6" w:rsidRDefault="00064951" w:rsidP="009652D5">
      <w:pPr>
        <w:pStyle w:val="Body"/>
        <w:jc w:val="center"/>
        <w:rPr>
          <w:bCs/>
          <w:color w:val="auto"/>
          <w:lang w:val="nl-NL"/>
        </w:rPr>
      </w:pPr>
      <w:r w:rsidRPr="00DD10B6">
        <w:rPr>
          <w:bCs/>
          <w:color w:val="auto"/>
          <w:lang w:val="nl-NL"/>
        </w:rPr>
        <w:t>Feiten over bestrijdingsmiddelen in het oppervlaktewater in Drenthe</w:t>
      </w:r>
    </w:p>
    <w:p w14:paraId="28716C6F" w14:textId="77777777" w:rsidR="0096143D" w:rsidRPr="00DD10B6" w:rsidRDefault="0096143D">
      <w:pPr>
        <w:pStyle w:val="Body"/>
        <w:rPr>
          <w:color w:val="365F91" w:themeColor="accent1" w:themeShade="BF"/>
          <w:lang w:val="nl-NL"/>
        </w:rPr>
      </w:pPr>
    </w:p>
    <w:p w14:paraId="349FC142" w14:textId="08C0BB54" w:rsidR="009652D5" w:rsidRPr="007113A9" w:rsidRDefault="00AF37D4" w:rsidP="00E3497E">
      <w:pPr>
        <w:pStyle w:val="Body"/>
        <w:jc w:val="center"/>
        <w:rPr>
          <w:b/>
          <w:color w:val="365F91" w:themeColor="accent1" w:themeShade="BF"/>
          <w:sz w:val="32"/>
          <w:szCs w:val="32"/>
          <w:lang w:val="en-GB"/>
        </w:rPr>
      </w:pPr>
      <w:r>
        <w:rPr>
          <w:b/>
          <w:color w:val="365F91" w:themeColor="accent1" w:themeShade="BF"/>
          <w:sz w:val="32"/>
          <w:szCs w:val="32"/>
          <w:lang w:val="en-GB"/>
        </w:rPr>
        <w:t>T</w:t>
      </w:r>
      <w:r w:rsidR="00E84F4D">
        <w:rPr>
          <w:b/>
          <w:color w:val="365F91" w:themeColor="accent1" w:themeShade="BF"/>
          <w:sz w:val="32"/>
          <w:szCs w:val="32"/>
          <w:lang w:val="en-GB"/>
        </w:rPr>
        <w:t>oo</w:t>
      </w:r>
      <w:r>
        <w:rPr>
          <w:b/>
          <w:color w:val="365F91" w:themeColor="accent1" w:themeShade="BF"/>
          <w:sz w:val="32"/>
          <w:szCs w:val="32"/>
          <w:lang w:val="en-GB"/>
        </w:rPr>
        <w:t xml:space="preserve"> m</w:t>
      </w:r>
      <w:r w:rsidR="00064951" w:rsidRPr="007113A9">
        <w:rPr>
          <w:b/>
          <w:color w:val="365F91" w:themeColor="accent1" w:themeShade="BF"/>
          <w:sz w:val="32"/>
          <w:szCs w:val="32"/>
          <w:lang w:val="en-GB"/>
        </w:rPr>
        <w:t xml:space="preserve">any pesticides in ditches and canals </w:t>
      </w:r>
    </w:p>
    <w:p w14:paraId="106343E6" w14:textId="0EC53FCF" w:rsidR="009652D5" w:rsidRPr="007113A9" w:rsidRDefault="00064951" w:rsidP="00E3497E">
      <w:pPr>
        <w:pStyle w:val="Body"/>
        <w:jc w:val="center"/>
        <w:rPr>
          <w:b/>
          <w:color w:val="365F91" w:themeColor="accent1" w:themeShade="BF"/>
          <w:sz w:val="28"/>
          <w:szCs w:val="28"/>
          <w:lang w:val="en-GB"/>
        </w:rPr>
      </w:pPr>
      <w:r w:rsidRPr="007113A9">
        <w:rPr>
          <w:b/>
          <w:color w:val="365F91" w:themeColor="accent1" w:themeShade="BF"/>
          <w:sz w:val="28"/>
          <w:szCs w:val="28"/>
          <w:lang w:val="en-GB"/>
        </w:rPr>
        <w:t xml:space="preserve"> </w:t>
      </w:r>
      <w:r w:rsidR="007113A9">
        <w:rPr>
          <w:b/>
          <w:color w:val="365F91" w:themeColor="accent1" w:themeShade="BF"/>
          <w:sz w:val="28"/>
          <w:szCs w:val="28"/>
          <w:lang w:val="en-GB"/>
        </w:rPr>
        <w:t>F</w:t>
      </w:r>
      <w:r w:rsidR="00811472" w:rsidRPr="007113A9">
        <w:rPr>
          <w:b/>
          <w:color w:val="365F91" w:themeColor="accent1" w:themeShade="BF"/>
          <w:sz w:val="28"/>
          <w:szCs w:val="28"/>
          <w:lang w:val="en-GB"/>
        </w:rPr>
        <w:t xml:space="preserve">acts </w:t>
      </w:r>
      <w:r w:rsidRPr="007113A9">
        <w:rPr>
          <w:b/>
          <w:color w:val="365F91" w:themeColor="accent1" w:themeShade="BF"/>
          <w:sz w:val="28"/>
          <w:szCs w:val="28"/>
          <w:lang w:val="en-GB"/>
        </w:rPr>
        <w:t>on pesticides in surface wate</w:t>
      </w:r>
      <w:r w:rsidR="000864A6" w:rsidRPr="007113A9">
        <w:rPr>
          <w:b/>
          <w:color w:val="365F91" w:themeColor="accent1" w:themeShade="BF"/>
          <w:sz w:val="28"/>
          <w:szCs w:val="28"/>
          <w:lang w:val="en-GB"/>
        </w:rPr>
        <w:t>r</w:t>
      </w:r>
      <w:r w:rsidR="007A18B3" w:rsidRPr="007113A9">
        <w:rPr>
          <w:b/>
          <w:color w:val="365F91" w:themeColor="accent1" w:themeShade="BF"/>
          <w:sz w:val="28"/>
          <w:szCs w:val="28"/>
          <w:lang w:val="en-GB"/>
        </w:rPr>
        <w:t>s in</w:t>
      </w:r>
      <w:r w:rsidR="000864A6" w:rsidRPr="007113A9">
        <w:rPr>
          <w:b/>
          <w:color w:val="365F91" w:themeColor="accent1" w:themeShade="BF"/>
          <w:sz w:val="28"/>
          <w:szCs w:val="28"/>
          <w:lang w:val="en-GB"/>
        </w:rPr>
        <w:t xml:space="preserve"> </w:t>
      </w:r>
    </w:p>
    <w:p w14:paraId="7F6322FB" w14:textId="1D550509" w:rsidR="00E3497E" w:rsidRPr="007113A9" w:rsidRDefault="007113A9" w:rsidP="00E3497E">
      <w:pPr>
        <w:pStyle w:val="Body"/>
        <w:jc w:val="center"/>
        <w:rPr>
          <w:b/>
          <w:color w:val="365F91" w:themeColor="accent1" w:themeShade="BF"/>
          <w:sz w:val="28"/>
          <w:szCs w:val="28"/>
          <w:lang w:val="en-GB"/>
        </w:rPr>
      </w:pPr>
      <w:proofErr w:type="gramStart"/>
      <w:r>
        <w:rPr>
          <w:b/>
          <w:color w:val="365F91" w:themeColor="accent1" w:themeShade="BF"/>
          <w:sz w:val="28"/>
          <w:szCs w:val="28"/>
          <w:lang w:val="en-GB"/>
        </w:rPr>
        <w:t>the</w:t>
      </w:r>
      <w:proofErr w:type="gramEnd"/>
      <w:r>
        <w:rPr>
          <w:b/>
          <w:color w:val="365F91" w:themeColor="accent1" w:themeShade="BF"/>
          <w:sz w:val="28"/>
          <w:szCs w:val="28"/>
          <w:lang w:val="en-GB"/>
        </w:rPr>
        <w:t xml:space="preserve"> Dutch province Drenthe</w:t>
      </w:r>
    </w:p>
    <w:p w14:paraId="6728F2DC" w14:textId="77777777" w:rsidR="0096143D" w:rsidRDefault="0096143D">
      <w:pPr>
        <w:pStyle w:val="Body"/>
        <w:rPr>
          <w:lang w:val="en-GB"/>
        </w:rPr>
      </w:pPr>
    </w:p>
    <w:p w14:paraId="28F9C61A" w14:textId="77777777" w:rsidR="00444005" w:rsidRDefault="00444005" w:rsidP="00444005">
      <w:pPr>
        <w:pStyle w:val="Body"/>
        <w:jc w:val="center"/>
        <w:rPr>
          <w:lang w:val="en-GB"/>
        </w:rPr>
      </w:pPr>
      <w:r>
        <w:rPr>
          <w:noProof/>
          <w:lang w:val="de-DE"/>
        </w:rPr>
        <w:drawing>
          <wp:inline distT="0" distB="0" distL="0" distR="0" wp14:anchorId="6D1B37A6" wp14:editId="3EC8C9C7">
            <wp:extent cx="4043491" cy="2747919"/>
            <wp:effectExtent l="0" t="0" r="0" b="0"/>
            <wp:docPr id="11" name="Bild 11" descr="Macintosh HD:Users:margriet:Pictures:Pictures:private:ASSEN072011:IMG_2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rgriet:Pictures:Pictures:private:ASSEN072011:IMG_214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6507" cy="2749968"/>
                    </a:xfrm>
                    <a:prstGeom prst="rect">
                      <a:avLst/>
                    </a:prstGeom>
                    <a:noFill/>
                    <a:ln>
                      <a:noFill/>
                    </a:ln>
                  </pic:spPr>
                </pic:pic>
              </a:graphicData>
            </a:graphic>
          </wp:inline>
        </w:drawing>
      </w:r>
    </w:p>
    <w:p w14:paraId="08694F75" w14:textId="77777777" w:rsidR="00C27455" w:rsidRDefault="00C27455" w:rsidP="005D0D10">
      <w:pPr>
        <w:pStyle w:val="Body"/>
        <w:spacing w:after="120"/>
        <w:rPr>
          <w:b/>
          <w:color w:val="365F91" w:themeColor="accent1" w:themeShade="BF"/>
          <w:sz w:val="26"/>
          <w:szCs w:val="26"/>
          <w:lang w:val="en-GB"/>
        </w:rPr>
      </w:pPr>
    </w:p>
    <w:p w14:paraId="38FA04E4" w14:textId="77777777" w:rsidR="00DD10B6" w:rsidRPr="00C4738D" w:rsidRDefault="0067290E" w:rsidP="005D0D10">
      <w:pPr>
        <w:pStyle w:val="Body"/>
        <w:spacing w:after="120"/>
        <w:rPr>
          <w:b/>
          <w:color w:val="365F91" w:themeColor="accent1" w:themeShade="BF"/>
          <w:sz w:val="26"/>
          <w:szCs w:val="26"/>
          <w:lang w:val="en-GB"/>
        </w:rPr>
      </w:pPr>
      <w:r w:rsidRPr="00C4738D">
        <w:rPr>
          <w:b/>
          <w:color w:val="365F91" w:themeColor="accent1" w:themeShade="BF"/>
          <w:sz w:val="26"/>
          <w:szCs w:val="26"/>
          <w:lang w:val="en-GB"/>
        </w:rPr>
        <w:t>Background</w:t>
      </w:r>
    </w:p>
    <w:p w14:paraId="20C8D706" w14:textId="72067F80" w:rsidR="007113A9" w:rsidRDefault="006E2D95" w:rsidP="007113A9">
      <w:pPr>
        <w:pStyle w:val="Body"/>
        <w:spacing w:before="120" w:after="120"/>
        <w:jc w:val="both"/>
        <w:rPr>
          <w:sz w:val="20"/>
          <w:szCs w:val="20"/>
          <w:lang w:val="en-GB"/>
        </w:rPr>
      </w:pPr>
      <w:r w:rsidRPr="00C4738D">
        <w:rPr>
          <w:sz w:val="20"/>
          <w:szCs w:val="20"/>
          <w:lang w:val="en-GB"/>
        </w:rPr>
        <w:t>The Neth</w:t>
      </w:r>
      <w:r w:rsidR="007113A9">
        <w:rPr>
          <w:sz w:val="20"/>
          <w:szCs w:val="20"/>
          <w:lang w:val="en-GB"/>
        </w:rPr>
        <w:t xml:space="preserve">erlands is one of the countries </w:t>
      </w:r>
      <w:r w:rsidR="007113A9" w:rsidRPr="00C4738D">
        <w:rPr>
          <w:sz w:val="20"/>
          <w:szCs w:val="20"/>
          <w:lang w:val="en-GB"/>
        </w:rPr>
        <w:t>that</w:t>
      </w:r>
      <w:r w:rsidRPr="00C4738D">
        <w:rPr>
          <w:sz w:val="20"/>
          <w:szCs w:val="20"/>
          <w:lang w:val="en-GB"/>
        </w:rPr>
        <w:t xml:space="preserve"> accepted the Sustainable Development Goals (SDGs) </w:t>
      </w:r>
      <w:r w:rsidR="00933C65" w:rsidRPr="00C4738D">
        <w:rPr>
          <w:sz w:val="20"/>
          <w:szCs w:val="20"/>
          <w:lang w:val="en-GB"/>
        </w:rPr>
        <w:t>in 2015</w:t>
      </w:r>
      <w:r w:rsidR="00933C65">
        <w:rPr>
          <w:sz w:val="20"/>
          <w:szCs w:val="20"/>
          <w:lang w:val="en-GB"/>
        </w:rPr>
        <w:t>:</w:t>
      </w:r>
      <w:r w:rsidR="00933C65" w:rsidRPr="00C4738D">
        <w:rPr>
          <w:sz w:val="20"/>
          <w:szCs w:val="20"/>
          <w:lang w:val="en-GB"/>
        </w:rPr>
        <w:t xml:space="preserve"> </w:t>
      </w:r>
      <w:r w:rsidRPr="00C4738D">
        <w:rPr>
          <w:sz w:val="20"/>
          <w:szCs w:val="20"/>
          <w:lang w:val="en-GB"/>
        </w:rPr>
        <w:t>Although the Netherlands reached already</w:t>
      </w:r>
      <w:r w:rsidR="007113A9">
        <w:rPr>
          <w:sz w:val="20"/>
          <w:szCs w:val="20"/>
          <w:lang w:val="en-GB"/>
        </w:rPr>
        <w:t xml:space="preserve"> </w:t>
      </w:r>
      <w:r w:rsidRPr="00C4738D">
        <w:rPr>
          <w:sz w:val="20"/>
          <w:szCs w:val="20"/>
          <w:lang w:val="en-GB"/>
        </w:rPr>
        <w:t xml:space="preserve">several (sub) goals such as </w:t>
      </w:r>
      <w:r w:rsidR="006C2D9B" w:rsidRPr="00C4738D">
        <w:rPr>
          <w:sz w:val="20"/>
          <w:szCs w:val="20"/>
          <w:lang w:val="en-GB"/>
        </w:rPr>
        <w:t>ending extreme poverty (SDG2</w:t>
      </w:r>
      <w:r w:rsidRPr="00C4738D">
        <w:rPr>
          <w:sz w:val="20"/>
          <w:szCs w:val="20"/>
          <w:lang w:val="en-GB"/>
        </w:rPr>
        <w:t>), s</w:t>
      </w:r>
      <w:r w:rsidR="000523B0" w:rsidRPr="00C4738D">
        <w:rPr>
          <w:sz w:val="20"/>
          <w:szCs w:val="20"/>
          <w:lang w:val="en-GB"/>
        </w:rPr>
        <w:t xml:space="preserve">till there are </w:t>
      </w:r>
      <w:r w:rsidRPr="00C4738D">
        <w:rPr>
          <w:sz w:val="20"/>
          <w:szCs w:val="20"/>
          <w:lang w:val="en-GB"/>
        </w:rPr>
        <w:t>goals where the country has to focus on. All inhabitants of the Netherlands have access to clean drinking water and safe sanitation</w:t>
      </w:r>
      <w:r w:rsidR="00E84F4D">
        <w:rPr>
          <w:sz w:val="20"/>
          <w:szCs w:val="20"/>
          <w:lang w:val="en-GB"/>
        </w:rPr>
        <w:t>.</w:t>
      </w:r>
      <w:r w:rsidRPr="00C4738D">
        <w:rPr>
          <w:sz w:val="20"/>
          <w:szCs w:val="20"/>
          <w:lang w:val="en-GB"/>
        </w:rPr>
        <w:t xml:space="preserve"> </w:t>
      </w:r>
      <w:r w:rsidR="00E84F4D">
        <w:rPr>
          <w:sz w:val="20"/>
          <w:szCs w:val="20"/>
          <w:lang w:val="en-GB"/>
        </w:rPr>
        <w:t xml:space="preserve">However due to the intensive agricultural practices </w:t>
      </w:r>
      <w:r w:rsidRPr="00C4738D">
        <w:rPr>
          <w:sz w:val="20"/>
          <w:szCs w:val="20"/>
          <w:lang w:val="en-GB"/>
        </w:rPr>
        <w:t>many surface waters are contaminated with hazardous chemicals (SDG 6)</w:t>
      </w:r>
      <w:r w:rsidR="00E84F4D">
        <w:rPr>
          <w:sz w:val="20"/>
          <w:szCs w:val="20"/>
          <w:lang w:val="en-GB"/>
        </w:rPr>
        <w:t xml:space="preserve">, </w:t>
      </w:r>
      <w:r w:rsidRPr="00C4738D">
        <w:rPr>
          <w:sz w:val="20"/>
          <w:szCs w:val="20"/>
          <w:lang w:val="en-GB"/>
        </w:rPr>
        <w:t>ecosystems are out of balance and the biodiversity is decreasing (SDG15</w:t>
      </w:r>
      <w:r w:rsidR="00E84F4D">
        <w:rPr>
          <w:sz w:val="20"/>
          <w:szCs w:val="20"/>
          <w:lang w:val="en-GB"/>
        </w:rPr>
        <w:t xml:space="preserve">) and </w:t>
      </w:r>
      <w:r w:rsidR="009C0ACF">
        <w:rPr>
          <w:sz w:val="20"/>
          <w:szCs w:val="20"/>
          <w:lang w:val="en-GB"/>
        </w:rPr>
        <w:t xml:space="preserve">a </w:t>
      </w:r>
      <w:r w:rsidR="00E84F4D" w:rsidRPr="00C4738D">
        <w:rPr>
          <w:sz w:val="20"/>
          <w:szCs w:val="20"/>
          <w:lang w:val="en-GB"/>
        </w:rPr>
        <w:t xml:space="preserve">sustainable consumption and production </w:t>
      </w:r>
      <w:r w:rsidR="00E84F4D">
        <w:rPr>
          <w:sz w:val="20"/>
          <w:szCs w:val="20"/>
          <w:lang w:val="en-GB"/>
        </w:rPr>
        <w:t xml:space="preserve">of food </w:t>
      </w:r>
      <w:r w:rsidR="00E84F4D" w:rsidRPr="00C4738D">
        <w:rPr>
          <w:sz w:val="20"/>
          <w:szCs w:val="20"/>
          <w:lang w:val="en-GB"/>
        </w:rPr>
        <w:t>should be improved (SDG 12)</w:t>
      </w:r>
      <w:r w:rsidR="00E84F4D">
        <w:rPr>
          <w:sz w:val="20"/>
          <w:szCs w:val="20"/>
          <w:lang w:val="en-GB"/>
        </w:rPr>
        <w:t>.</w:t>
      </w:r>
    </w:p>
    <w:p w14:paraId="6A9A7A63" w14:textId="77777777" w:rsidR="00DD10B6" w:rsidRDefault="00064951" w:rsidP="005D0D10">
      <w:pPr>
        <w:pStyle w:val="Body"/>
        <w:spacing w:after="120"/>
        <w:jc w:val="both"/>
        <w:rPr>
          <w:sz w:val="20"/>
          <w:szCs w:val="20"/>
          <w:lang w:val="en-GB"/>
        </w:rPr>
      </w:pPr>
      <w:r w:rsidRPr="00F1396D">
        <w:rPr>
          <w:sz w:val="20"/>
          <w:szCs w:val="20"/>
          <w:lang w:val="en-GB"/>
        </w:rPr>
        <w:t xml:space="preserve">The Dutch river basins of the Rhine, Meuse, </w:t>
      </w:r>
      <w:proofErr w:type="spellStart"/>
      <w:r w:rsidRPr="00F1396D">
        <w:rPr>
          <w:sz w:val="20"/>
          <w:szCs w:val="20"/>
          <w:lang w:val="en-GB"/>
        </w:rPr>
        <w:t>Schelde</w:t>
      </w:r>
      <w:proofErr w:type="spellEnd"/>
      <w:r w:rsidRPr="00F1396D">
        <w:rPr>
          <w:sz w:val="20"/>
          <w:szCs w:val="20"/>
          <w:lang w:val="en-GB"/>
        </w:rPr>
        <w:t xml:space="preserve"> and Ems are annually</w:t>
      </w:r>
      <w:r w:rsidR="00714FFD" w:rsidRPr="00F1396D">
        <w:rPr>
          <w:sz w:val="20"/>
          <w:szCs w:val="20"/>
          <w:lang w:val="en-GB"/>
        </w:rPr>
        <w:t xml:space="preserve"> monitored on </w:t>
      </w:r>
      <w:r w:rsidR="00271F60" w:rsidRPr="00F1396D">
        <w:rPr>
          <w:sz w:val="20"/>
          <w:szCs w:val="20"/>
          <w:lang w:val="en-GB"/>
        </w:rPr>
        <w:t xml:space="preserve">contamination with </w:t>
      </w:r>
      <w:r w:rsidR="00714FFD" w:rsidRPr="00F1396D">
        <w:rPr>
          <w:sz w:val="20"/>
          <w:szCs w:val="20"/>
          <w:lang w:val="en-GB"/>
        </w:rPr>
        <w:t>pesticide</w:t>
      </w:r>
      <w:r w:rsidR="00271F60" w:rsidRPr="00F1396D">
        <w:rPr>
          <w:sz w:val="20"/>
          <w:szCs w:val="20"/>
          <w:lang w:val="en-GB"/>
        </w:rPr>
        <w:t>s.</w:t>
      </w:r>
      <w:r w:rsidRPr="00F1396D">
        <w:rPr>
          <w:sz w:val="20"/>
          <w:szCs w:val="20"/>
          <w:lang w:val="en-GB"/>
        </w:rPr>
        <w:t xml:space="preserve"> Depending on the </w:t>
      </w:r>
      <w:r w:rsidR="00271F60" w:rsidRPr="00F1396D">
        <w:rPr>
          <w:sz w:val="20"/>
          <w:szCs w:val="20"/>
          <w:lang w:val="en-GB"/>
        </w:rPr>
        <w:t xml:space="preserve">local </w:t>
      </w:r>
      <w:r w:rsidRPr="00F1396D">
        <w:rPr>
          <w:sz w:val="20"/>
          <w:szCs w:val="20"/>
          <w:lang w:val="en-GB"/>
        </w:rPr>
        <w:t xml:space="preserve">agricultural activities and the possible impact on the environment certain active substances, metabolites and sampling points for rivers, ditches and canals are selected and analysed. </w:t>
      </w:r>
    </w:p>
    <w:p w14:paraId="435626D2" w14:textId="4846F423" w:rsidR="0096143D" w:rsidRPr="00F1396D" w:rsidRDefault="00064951" w:rsidP="00F1396D">
      <w:pPr>
        <w:pStyle w:val="Body"/>
        <w:spacing w:after="120"/>
        <w:jc w:val="both"/>
        <w:rPr>
          <w:sz w:val="20"/>
          <w:szCs w:val="20"/>
          <w:lang w:val="en-GB"/>
        </w:rPr>
      </w:pPr>
      <w:r w:rsidRPr="00F1396D">
        <w:rPr>
          <w:sz w:val="20"/>
          <w:szCs w:val="20"/>
          <w:lang w:val="en-GB"/>
        </w:rPr>
        <w:t xml:space="preserve">In general the sampling is conducted 4 times a year and the samples are checked on 30 up to 100 pesticides or even more. </w:t>
      </w:r>
      <w:r w:rsidR="003E2331" w:rsidRPr="00F1396D">
        <w:rPr>
          <w:sz w:val="20"/>
          <w:szCs w:val="20"/>
          <w:lang w:val="en-GB"/>
        </w:rPr>
        <w:t>C</w:t>
      </w:r>
      <w:r w:rsidRPr="00F1396D">
        <w:rPr>
          <w:sz w:val="20"/>
          <w:szCs w:val="20"/>
          <w:lang w:val="en-GB"/>
        </w:rPr>
        <w:t>omprehensive information about the monitoring location</w:t>
      </w:r>
      <w:r w:rsidR="003E2331" w:rsidRPr="00F1396D">
        <w:rPr>
          <w:sz w:val="20"/>
          <w:szCs w:val="20"/>
          <w:lang w:val="en-GB"/>
        </w:rPr>
        <w:t xml:space="preserve">s, </w:t>
      </w:r>
      <w:r w:rsidRPr="00F1396D">
        <w:rPr>
          <w:sz w:val="20"/>
          <w:szCs w:val="20"/>
          <w:lang w:val="en-GB"/>
        </w:rPr>
        <w:t>the analysed substance</w:t>
      </w:r>
      <w:r w:rsidR="003E2331" w:rsidRPr="00F1396D">
        <w:rPr>
          <w:sz w:val="20"/>
          <w:szCs w:val="20"/>
          <w:lang w:val="en-GB"/>
        </w:rPr>
        <w:t>s</w:t>
      </w:r>
      <w:r w:rsidR="00923F2E">
        <w:rPr>
          <w:sz w:val="20"/>
          <w:szCs w:val="20"/>
          <w:lang w:val="en-GB"/>
        </w:rPr>
        <w:t xml:space="preserve"> </w:t>
      </w:r>
      <w:proofErr w:type="gramStart"/>
      <w:r w:rsidRPr="00F1396D">
        <w:rPr>
          <w:sz w:val="20"/>
          <w:szCs w:val="20"/>
          <w:lang w:val="en-GB"/>
        </w:rPr>
        <w:t>are</w:t>
      </w:r>
      <w:proofErr w:type="gramEnd"/>
      <w:r w:rsidRPr="00F1396D">
        <w:rPr>
          <w:sz w:val="20"/>
          <w:szCs w:val="20"/>
          <w:lang w:val="en-GB"/>
        </w:rPr>
        <w:t xml:space="preserve"> published by the Dutch Ministry in the </w:t>
      </w:r>
      <w:proofErr w:type="spellStart"/>
      <w:r w:rsidRPr="00F1396D">
        <w:rPr>
          <w:i/>
          <w:sz w:val="20"/>
          <w:szCs w:val="20"/>
          <w:lang w:val="en-GB"/>
        </w:rPr>
        <w:t>Bestrijdingsmiddelen</w:t>
      </w:r>
      <w:proofErr w:type="spellEnd"/>
      <w:r w:rsidRPr="00F1396D">
        <w:rPr>
          <w:i/>
          <w:sz w:val="20"/>
          <w:szCs w:val="20"/>
          <w:lang w:val="en-GB"/>
        </w:rPr>
        <w:t xml:space="preserve"> Atlas</w:t>
      </w:r>
      <w:r w:rsidRPr="00F1396D">
        <w:rPr>
          <w:sz w:val="20"/>
          <w:szCs w:val="20"/>
          <w:lang w:val="en-GB"/>
        </w:rPr>
        <w:t xml:space="preserve"> (Pesticide Atlas)</w:t>
      </w:r>
      <w:r w:rsidR="003E2331" w:rsidRPr="00F1396D">
        <w:rPr>
          <w:sz w:val="20"/>
          <w:szCs w:val="20"/>
          <w:lang w:val="en-GB"/>
        </w:rPr>
        <w:t xml:space="preserve"> (</w:t>
      </w:r>
      <w:hyperlink r:id="rId13" w:history="1">
        <w:r w:rsidRPr="007A18B3">
          <w:rPr>
            <w:rStyle w:val="Hyperlink0"/>
            <w:color w:val="auto"/>
            <w:sz w:val="20"/>
            <w:szCs w:val="20"/>
            <w:u w:val="none"/>
            <w:lang w:val="en-GB"/>
          </w:rPr>
          <w:t>www.bestrijdingsmiddelenatlas.nl</w:t>
        </w:r>
      </w:hyperlink>
      <w:r w:rsidR="003E2331" w:rsidRPr="007A18B3">
        <w:rPr>
          <w:color w:val="auto"/>
          <w:sz w:val="20"/>
          <w:szCs w:val="20"/>
          <w:lang w:val="en-GB"/>
        </w:rPr>
        <w:t>).</w:t>
      </w:r>
    </w:p>
    <w:p w14:paraId="1055847C" w14:textId="1074E953" w:rsidR="00D24CBC" w:rsidRDefault="00064951" w:rsidP="005D0D10">
      <w:pPr>
        <w:pStyle w:val="Body"/>
        <w:spacing w:after="120"/>
        <w:jc w:val="both"/>
        <w:rPr>
          <w:sz w:val="20"/>
          <w:szCs w:val="20"/>
          <w:lang w:val="en-GB"/>
        </w:rPr>
      </w:pPr>
      <w:r w:rsidRPr="00F1396D">
        <w:rPr>
          <w:sz w:val="20"/>
          <w:szCs w:val="20"/>
          <w:lang w:val="en-GB"/>
        </w:rPr>
        <w:lastRenderedPageBreak/>
        <w:t xml:space="preserve">In general, it is well known that in the </w:t>
      </w:r>
      <w:r w:rsidR="00933C65">
        <w:rPr>
          <w:sz w:val="20"/>
          <w:szCs w:val="20"/>
          <w:lang w:val="en-GB"/>
        </w:rPr>
        <w:t>W</w:t>
      </w:r>
      <w:r w:rsidR="00933C65" w:rsidRPr="00F1396D">
        <w:rPr>
          <w:sz w:val="20"/>
          <w:szCs w:val="20"/>
          <w:lang w:val="en-GB"/>
        </w:rPr>
        <w:t xml:space="preserve">estern </w:t>
      </w:r>
      <w:r w:rsidRPr="00F1396D">
        <w:rPr>
          <w:sz w:val="20"/>
          <w:szCs w:val="20"/>
          <w:lang w:val="en-GB"/>
        </w:rPr>
        <w:t>part of the Netherlands - the region with intensive greenho</w:t>
      </w:r>
      <w:r w:rsidR="003E2331" w:rsidRPr="00F1396D">
        <w:rPr>
          <w:sz w:val="20"/>
          <w:szCs w:val="20"/>
          <w:lang w:val="en-GB"/>
        </w:rPr>
        <w:t>use and flower cultivation –</w:t>
      </w:r>
      <w:r w:rsidR="00E83B2C" w:rsidRPr="00F1396D">
        <w:rPr>
          <w:sz w:val="20"/>
          <w:szCs w:val="20"/>
          <w:lang w:val="en-GB"/>
        </w:rPr>
        <w:t xml:space="preserve"> surface water</w:t>
      </w:r>
      <w:r w:rsidR="00271F60" w:rsidRPr="00F1396D">
        <w:rPr>
          <w:sz w:val="20"/>
          <w:szCs w:val="20"/>
          <w:lang w:val="en-GB"/>
        </w:rPr>
        <w:t>s</w:t>
      </w:r>
      <w:r w:rsidR="00E83B2C" w:rsidRPr="00F1396D">
        <w:rPr>
          <w:sz w:val="20"/>
          <w:szCs w:val="20"/>
          <w:lang w:val="en-GB"/>
        </w:rPr>
        <w:t xml:space="preserve"> are serious</w:t>
      </w:r>
      <w:r w:rsidR="00DD10B6">
        <w:rPr>
          <w:sz w:val="20"/>
          <w:szCs w:val="20"/>
          <w:lang w:val="en-GB"/>
        </w:rPr>
        <w:t>ly</w:t>
      </w:r>
      <w:r w:rsidR="00E83B2C" w:rsidRPr="00F1396D">
        <w:rPr>
          <w:sz w:val="20"/>
          <w:szCs w:val="20"/>
          <w:lang w:val="en-GB"/>
        </w:rPr>
        <w:t xml:space="preserve"> contaminated with pesticides </w:t>
      </w:r>
      <w:r w:rsidR="00271F60" w:rsidRPr="00F1396D">
        <w:rPr>
          <w:sz w:val="20"/>
          <w:szCs w:val="20"/>
          <w:lang w:val="en-GB"/>
        </w:rPr>
        <w:t>originating from those</w:t>
      </w:r>
      <w:r w:rsidR="00C73836">
        <w:rPr>
          <w:sz w:val="20"/>
          <w:szCs w:val="20"/>
          <w:lang w:val="en-GB"/>
        </w:rPr>
        <w:t xml:space="preserve"> </w:t>
      </w:r>
      <w:r w:rsidR="00E83B2C" w:rsidRPr="00F1396D">
        <w:rPr>
          <w:sz w:val="20"/>
          <w:szCs w:val="20"/>
          <w:lang w:val="en-GB"/>
        </w:rPr>
        <w:t>activities</w:t>
      </w:r>
      <w:r w:rsidR="003E2331" w:rsidRPr="00F1396D">
        <w:rPr>
          <w:sz w:val="20"/>
          <w:szCs w:val="20"/>
          <w:lang w:val="en-GB"/>
        </w:rPr>
        <w:t>.</w:t>
      </w:r>
      <w:r w:rsidRPr="00F1396D">
        <w:rPr>
          <w:sz w:val="20"/>
          <w:szCs w:val="20"/>
          <w:lang w:val="en-GB"/>
        </w:rPr>
        <w:t xml:space="preserve"> However, this </w:t>
      </w:r>
      <w:r w:rsidR="002067DB" w:rsidRPr="00F1396D">
        <w:rPr>
          <w:sz w:val="20"/>
          <w:szCs w:val="20"/>
          <w:lang w:val="en-GB"/>
        </w:rPr>
        <w:t xml:space="preserve">publication </w:t>
      </w:r>
      <w:r w:rsidR="00933C65" w:rsidRPr="00F1396D">
        <w:rPr>
          <w:sz w:val="20"/>
          <w:szCs w:val="20"/>
          <w:lang w:val="en-GB"/>
        </w:rPr>
        <w:t>focuse</w:t>
      </w:r>
      <w:r w:rsidR="00933C65">
        <w:rPr>
          <w:sz w:val="20"/>
          <w:szCs w:val="20"/>
          <w:lang w:val="en-GB"/>
        </w:rPr>
        <w:t>s</w:t>
      </w:r>
      <w:r w:rsidR="00933C65" w:rsidRPr="00F1396D">
        <w:rPr>
          <w:sz w:val="20"/>
          <w:szCs w:val="20"/>
          <w:lang w:val="en-GB"/>
        </w:rPr>
        <w:t xml:space="preserve"> </w:t>
      </w:r>
      <w:r w:rsidRPr="00F1396D">
        <w:rPr>
          <w:sz w:val="20"/>
          <w:szCs w:val="20"/>
          <w:lang w:val="en-GB"/>
        </w:rPr>
        <w:t xml:space="preserve">on the </w:t>
      </w:r>
      <w:r w:rsidR="009C0ACF">
        <w:rPr>
          <w:sz w:val="20"/>
          <w:szCs w:val="20"/>
          <w:lang w:val="en-GB"/>
        </w:rPr>
        <w:t xml:space="preserve">less known </w:t>
      </w:r>
      <w:r w:rsidR="00552784" w:rsidRPr="00F1396D">
        <w:rPr>
          <w:sz w:val="20"/>
          <w:szCs w:val="20"/>
          <w:lang w:val="en-GB"/>
        </w:rPr>
        <w:t xml:space="preserve">pesticide </w:t>
      </w:r>
      <w:r w:rsidRPr="00F1396D">
        <w:rPr>
          <w:sz w:val="20"/>
          <w:szCs w:val="20"/>
          <w:lang w:val="en-GB"/>
        </w:rPr>
        <w:t>contamination of surface water</w:t>
      </w:r>
      <w:r w:rsidR="00552784" w:rsidRPr="00F1396D">
        <w:rPr>
          <w:sz w:val="20"/>
          <w:szCs w:val="20"/>
          <w:lang w:val="en-GB"/>
        </w:rPr>
        <w:t>s - belonging to the river basins Rhine and Ems -</w:t>
      </w:r>
      <w:r w:rsidRPr="00F1396D">
        <w:rPr>
          <w:sz w:val="20"/>
          <w:szCs w:val="20"/>
          <w:lang w:val="en-GB"/>
        </w:rPr>
        <w:t xml:space="preserve"> in the </w:t>
      </w:r>
      <w:r w:rsidR="00933C65">
        <w:rPr>
          <w:sz w:val="20"/>
          <w:szCs w:val="20"/>
          <w:lang w:val="en-GB"/>
        </w:rPr>
        <w:t>N</w:t>
      </w:r>
      <w:r w:rsidRPr="00F1396D">
        <w:rPr>
          <w:sz w:val="20"/>
          <w:szCs w:val="20"/>
          <w:lang w:val="en-GB"/>
        </w:rPr>
        <w:t xml:space="preserve">orthern </w:t>
      </w:r>
      <w:r w:rsidR="00933C65">
        <w:rPr>
          <w:sz w:val="20"/>
          <w:szCs w:val="20"/>
          <w:lang w:val="en-GB"/>
        </w:rPr>
        <w:t>p</w:t>
      </w:r>
      <w:r w:rsidRPr="00F1396D">
        <w:rPr>
          <w:sz w:val="20"/>
          <w:szCs w:val="20"/>
          <w:lang w:val="en-GB"/>
        </w:rPr>
        <w:t xml:space="preserve">rovince Drenthe. </w:t>
      </w:r>
    </w:p>
    <w:p w14:paraId="5E43639A" w14:textId="6D17EB7F" w:rsidR="0096143D" w:rsidRPr="00F1396D" w:rsidRDefault="00064951" w:rsidP="00F1396D">
      <w:pPr>
        <w:pStyle w:val="Body"/>
        <w:jc w:val="both"/>
        <w:rPr>
          <w:sz w:val="20"/>
          <w:szCs w:val="20"/>
          <w:lang w:val="en-GB"/>
        </w:rPr>
      </w:pPr>
      <w:r w:rsidRPr="00F1396D">
        <w:rPr>
          <w:sz w:val="20"/>
          <w:szCs w:val="20"/>
          <w:lang w:val="en-GB"/>
        </w:rPr>
        <w:t xml:space="preserve">Drenthe </w:t>
      </w:r>
      <w:r w:rsidR="00271F60" w:rsidRPr="00F1396D">
        <w:rPr>
          <w:sz w:val="20"/>
          <w:szCs w:val="20"/>
          <w:lang w:val="en-GB"/>
        </w:rPr>
        <w:t xml:space="preserve">- </w:t>
      </w:r>
      <w:r w:rsidRPr="00F1396D">
        <w:rPr>
          <w:sz w:val="20"/>
          <w:szCs w:val="20"/>
          <w:lang w:val="en-GB"/>
        </w:rPr>
        <w:t>with an area of 2,683 km</w:t>
      </w:r>
      <w:r w:rsidRPr="00F1396D">
        <w:rPr>
          <w:sz w:val="20"/>
          <w:szCs w:val="20"/>
          <w:vertAlign w:val="superscript"/>
          <w:lang w:val="en-GB"/>
        </w:rPr>
        <w:t>2</w:t>
      </w:r>
      <w:r w:rsidRPr="00F1396D">
        <w:rPr>
          <w:sz w:val="20"/>
          <w:szCs w:val="20"/>
          <w:lang w:val="en-GB"/>
        </w:rPr>
        <w:t xml:space="preserve"> </w:t>
      </w:r>
      <w:r w:rsidR="00271F60" w:rsidRPr="00F1396D">
        <w:rPr>
          <w:sz w:val="20"/>
          <w:szCs w:val="20"/>
          <w:lang w:val="en-GB"/>
        </w:rPr>
        <w:t xml:space="preserve">- </w:t>
      </w:r>
      <w:r w:rsidRPr="00F1396D">
        <w:rPr>
          <w:sz w:val="20"/>
          <w:szCs w:val="20"/>
          <w:lang w:val="en-GB"/>
        </w:rPr>
        <w:t xml:space="preserve">is a touristic province with several protected nature areas. In spite of its vulnerable </w:t>
      </w:r>
      <w:r w:rsidR="00271F60" w:rsidRPr="00F1396D">
        <w:rPr>
          <w:sz w:val="20"/>
          <w:szCs w:val="20"/>
          <w:lang w:val="en-GB"/>
        </w:rPr>
        <w:t xml:space="preserve">sandy </w:t>
      </w:r>
      <w:r w:rsidRPr="00F1396D">
        <w:rPr>
          <w:sz w:val="20"/>
          <w:szCs w:val="20"/>
          <w:lang w:val="en-GB"/>
        </w:rPr>
        <w:t>soil</w:t>
      </w:r>
      <w:r w:rsidR="00271F60" w:rsidRPr="00F1396D">
        <w:rPr>
          <w:sz w:val="20"/>
          <w:szCs w:val="20"/>
          <w:lang w:val="en-GB"/>
        </w:rPr>
        <w:t>s</w:t>
      </w:r>
      <w:r w:rsidRPr="00F1396D">
        <w:rPr>
          <w:sz w:val="20"/>
          <w:szCs w:val="20"/>
          <w:lang w:val="en-GB"/>
        </w:rPr>
        <w:t xml:space="preserve">, the cultivation of flower bulbs and vegetables in greenhouses </w:t>
      </w:r>
      <w:r w:rsidR="00DD10B6">
        <w:rPr>
          <w:sz w:val="20"/>
          <w:szCs w:val="20"/>
          <w:lang w:val="en-GB"/>
        </w:rPr>
        <w:t xml:space="preserve">has been </w:t>
      </w:r>
      <w:r w:rsidRPr="00F1396D">
        <w:rPr>
          <w:sz w:val="20"/>
          <w:szCs w:val="20"/>
          <w:lang w:val="en-GB"/>
        </w:rPr>
        <w:t>a fas</w:t>
      </w:r>
      <w:r w:rsidR="00271F60" w:rsidRPr="00F1396D">
        <w:rPr>
          <w:sz w:val="20"/>
          <w:szCs w:val="20"/>
          <w:lang w:val="en-GB"/>
        </w:rPr>
        <w:t>t growing branch</w:t>
      </w:r>
      <w:r w:rsidR="00DD10B6">
        <w:rPr>
          <w:sz w:val="20"/>
          <w:szCs w:val="20"/>
          <w:lang w:val="en-GB"/>
        </w:rPr>
        <w:t xml:space="preserve"> in Drenthe the past 15 years</w:t>
      </w:r>
      <w:r w:rsidRPr="00F1396D">
        <w:rPr>
          <w:sz w:val="20"/>
          <w:szCs w:val="20"/>
          <w:lang w:val="en-GB"/>
        </w:rPr>
        <w:t>. Furthermore</w:t>
      </w:r>
      <w:r w:rsidR="000864A6" w:rsidRPr="00F1396D">
        <w:rPr>
          <w:sz w:val="20"/>
          <w:szCs w:val="20"/>
          <w:lang w:val="en-GB"/>
        </w:rPr>
        <w:t>,</w:t>
      </w:r>
      <w:r w:rsidRPr="00F1396D">
        <w:rPr>
          <w:sz w:val="20"/>
          <w:szCs w:val="20"/>
          <w:lang w:val="en-GB"/>
        </w:rPr>
        <w:t xml:space="preserve"> an</w:t>
      </w:r>
      <w:r w:rsidR="00271F60" w:rsidRPr="00F1396D">
        <w:rPr>
          <w:sz w:val="20"/>
          <w:szCs w:val="20"/>
          <w:lang w:val="en-GB"/>
        </w:rPr>
        <w:t xml:space="preserve"> intensive cultivation of </w:t>
      </w:r>
      <w:r w:rsidR="00933C65">
        <w:rPr>
          <w:sz w:val="20"/>
          <w:szCs w:val="20"/>
          <w:lang w:val="en-GB"/>
        </w:rPr>
        <w:t>corn</w:t>
      </w:r>
      <w:r w:rsidR="00933C65" w:rsidRPr="00F1396D">
        <w:rPr>
          <w:sz w:val="20"/>
          <w:szCs w:val="20"/>
          <w:lang w:val="en-GB"/>
        </w:rPr>
        <w:t xml:space="preserve"> </w:t>
      </w:r>
      <w:r w:rsidR="00271F60" w:rsidRPr="00F1396D">
        <w:rPr>
          <w:sz w:val="20"/>
          <w:szCs w:val="20"/>
          <w:lang w:val="en-GB"/>
        </w:rPr>
        <w:t>and</w:t>
      </w:r>
      <w:r w:rsidRPr="00F1396D">
        <w:rPr>
          <w:sz w:val="20"/>
          <w:szCs w:val="20"/>
          <w:lang w:val="en-GB"/>
        </w:rPr>
        <w:t xml:space="preserve"> potatoes is practiced. </w:t>
      </w:r>
    </w:p>
    <w:p w14:paraId="70EFA4CA" w14:textId="415700DD" w:rsidR="00D24CBC" w:rsidRDefault="00306775" w:rsidP="00D24CBC">
      <w:pPr>
        <w:pStyle w:val="Body"/>
        <w:spacing w:before="120"/>
        <w:jc w:val="both"/>
        <w:rPr>
          <w:sz w:val="20"/>
          <w:szCs w:val="20"/>
          <w:lang w:val="en-GB"/>
        </w:rPr>
      </w:pPr>
      <w:r>
        <w:rPr>
          <w:sz w:val="20"/>
          <w:szCs w:val="20"/>
          <w:lang w:val="en-GB"/>
        </w:rPr>
        <w:t xml:space="preserve">Margriet </w:t>
      </w:r>
      <w:proofErr w:type="spellStart"/>
      <w:r>
        <w:rPr>
          <w:sz w:val="20"/>
          <w:szCs w:val="20"/>
          <w:lang w:val="en-GB"/>
        </w:rPr>
        <w:t>Samwel</w:t>
      </w:r>
      <w:proofErr w:type="spellEnd"/>
      <w:r>
        <w:rPr>
          <w:sz w:val="20"/>
          <w:szCs w:val="20"/>
          <w:lang w:val="en-GB"/>
        </w:rPr>
        <w:t>-</w:t>
      </w:r>
      <w:r w:rsidR="00C73836">
        <w:rPr>
          <w:sz w:val="20"/>
          <w:szCs w:val="20"/>
          <w:lang w:val="en-GB"/>
        </w:rPr>
        <w:t>Mantingh (WECF senior advisor</w:t>
      </w:r>
      <w:r>
        <w:rPr>
          <w:sz w:val="20"/>
          <w:szCs w:val="20"/>
          <w:lang w:val="en-GB"/>
        </w:rPr>
        <w:t xml:space="preserve"> Water and Food Safety), the author</w:t>
      </w:r>
      <w:r w:rsidR="002067DB" w:rsidRPr="00F1396D">
        <w:rPr>
          <w:sz w:val="20"/>
          <w:szCs w:val="20"/>
          <w:lang w:val="en-GB"/>
        </w:rPr>
        <w:t xml:space="preserve"> of the publication “</w:t>
      </w:r>
      <w:proofErr w:type="spellStart"/>
      <w:r w:rsidR="004479D8">
        <w:rPr>
          <w:sz w:val="20"/>
          <w:szCs w:val="20"/>
          <w:lang w:val="en-GB"/>
        </w:rPr>
        <w:t>Veel</w:t>
      </w:r>
      <w:proofErr w:type="spellEnd"/>
      <w:r w:rsidR="004479D8">
        <w:rPr>
          <w:sz w:val="20"/>
          <w:szCs w:val="20"/>
          <w:lang w:val="en-GB"/>
        </w:rPr>
        <w:t xml:space="preserve"> </w:t>
      </w:r>
      <w:proofErr w:type="spellStart"/>
      <w:r w:rsidR="004479D8">
        <w:rPr>
          <w:sz w:val="20"/>
          <w:szCs w:val="20"/>
          <w:lang w:val="en-GB"/>
        </w:rPr>
        <w:t>bestrijdingsmiddelen</w:t>
      </w:r>
      <w:proofErr w:type="spellEnd"/>
      <w:r w:rsidR="004479D8">
        <w:rPr>
          <w:sz w:val="20"/>
          <w:szCs w:val="20"/>
          <w:lang w:val="en-GB"/>
        </w:rPr>
        <w:t xml:space="preserve"> in </w:t>
      </w:r>
      <w:proofErr w:type="spellStart"/>
      <w:r w:rsidR="004479D8">
        <w:rPr>
          <w:sz w:val="20"/>
          <w:szCs w:val="20"/>
          <w:lang w:val="en-GB"/>
        </w:rPr>
        <w:t>bek</w:t>
      </w:r>
      <w:r w:rsidR="002067DB" w:rsidRPr="00F1396D">
        <w:rPr>
          <w:sz w:val="20"/>
          <w:szCs w:val="20"/>
          <w:lang w:val="en-GB"/>
        </w:rPr>
        <w:t>en</w:t>
      </w:r>
      <w:proofErr w:type="spellEnd"/>
      <w:r w:rsidR="002067DB" w:rsidRPr="00F1396D">
        <w:rPr>
          <w:sz w:val="20"/>
          <w:szCs w:val="20"/>
          <w:lang w:val="en-GB"/>
        </w:rPr>
        <w:t xml:space="preserve"> en </w:t>
      </w:r>
      <w:proofErr w:type="spellStart"/>
      <w:r w:rsidR="002067DB" w:rsidRPr="00F1396D">
        <w:rPr>
          <w:sz w:val="20"/>
          <w:szCs w:val="20"/>
          <w:lang w:val="en-GB"/>
        </w:rPr>
        <w:t>kanalen</w:t>
      </w:r>
      <w:proofErr w:type="spellEnd"/>
      <w:r w:rsidR="002067DB" w:rsidRPr="00F1396D">
        <w:rPr>
          <w:sz w:val="20"/>
          <w:szCs w:val="20"/>
          <w:lang w:val="en-GB"/>
        </w:rPr>
        <w:t>”</w:t>
      </w:r>
      <w:r w:rsidR="00064951" w:rsidRPr="00F1396D">
        <w:rPr>
          <w:sz w:val="20"/>
          <w:szCs w:val="20"/>
          <w:lang w:val="en-GB"/>
        </w:rPr>
        <w:t xml:space="preserve"> assessed information from the </w:t>
      </w:r>
      <w:proofErr w:type="spellStart"/>
      <w:r w:rsidR="00064951" w:rsidRPr="00F1396D">
        <w:rPr>
          <w:i/>
          <w:sz w:val="20"/>
          <w:szCs w:val="20"/>
          <w:lang w:val="en-GB"/>
        </w:rPr>
        <w:t>Bestrijdingsmiddelen</w:t>
      </w:r>
      <w:proofErr w:type="spellEnd"/>
      <w:r w:rsidR="00064951" w:rsidRPr="00F1396D">
        <w:rPr>
          <w:i/>
          <w:sz w:val="20"/>
          <w:szCs w:val="20"/>
          <w:lang w:val="en-GB"/>
        </w:rPr>
        <w:t xml:space="preserve"> Atlas</w:t>
      </w:r>
      <w:r w:rsidR="002067DB" w:rsidRPr="00F1396D">
        <w:rPr>
          <w:sz w:val="20"/>
          <w:szCs w:val="20"/>
          <w:lang w:val="en-GB"/>
        </w:rPr>
        <w:t xml:space="preserve">, </w:t>
      </w:r>
      <w:r w:rsidR="00823C6A" w:rsidRPr="00F1396D">
        <w:rPr>
          <w:sz w:val="20"/>
          <w:szCs w:val="20"/>
          <w:lang w:val="en-GB"/>
        </w:rPr>
        <w:t xml:space="preserve">from </w:t>
      </w:r>
      <w:r w:rsidR="00064951" w:rsidRPr="00F1396D">
        <w:rPr>
          <w:sz w:val="20"/>
          <w:szCs w:val="20"/>
          <w:lang w:val="en-GB"/>
        </w:rPr>
        <w:t xml:space="preserve">relevant websites </w:t>
      </w:r>
      <w:r w:rsidR="00DA4902" w:rsidRPr="00F1396D">
        <w:rPr>
          <w:sz w:val="20"/>
          <w:szCs w:val="20"/>
          <w:lang w:val="en-GB"/>
        </w:rPr>
        <w:t xml:space="preserve">and </w:t>
      </w:r>
      <w:r w:rsidR="002D1A2A">
        <w:rPr>
          <w:sz w:val="20"/>
          <w:szCs w:val="20"/>
          <w:lang w:val="en-GB"/>
        </w:rPr>
        <w:t xml:space="preserve">the </w:t>
      </w:r>
      <w:r w:rsidR="00DA4902" w:rsidRPr="00F1396D">
        <w:rPr>
          <w:sz w:val="20"/>
          <w:szCs w:val="20"/>
          <w:lang w:val="en-GB"/>
        </w:rPr>
        <w:t xml:space="preserve">pesticide database from </w:t>
      </w:r>
      <w:r w:rsidR="00552784" w:rsidRPr="00F1396D">
        <w:rPr>
          <w:sz w:val="20"/>
          <w:szCs w:val="20"/>
          <w:lang w:val="en-GB"/>
        </w:rPr>
        <w:t>Pes</w:t>
      </w:r>
      <w:r w:rsidR="002067DB" w:rsidRPr="00F1396D">
        <w:rPr>
          <w:sz w:val="20"/>
          <w:szCs w:val="20"/>
          <w:lang w:val="en-GB"/>
        </w:rPr>
        <w:t xml:space="preserve">ticide Action Network (PAN), </w:t>
      </w:r>
      <w:r w:rsidR="00552784" w:rsidRPr="00F1396D">
        <w:rPr>
          <w:sz w:val="20"/>
          <w:szCs w:val="20"/>
          <w:lang w:val="en-GB"/>
        </w:rPr>
        <w:t xml:space="preserve">publications related to </w:t>
      </w:r>
      <w:r w:rsidR="000F18B7">
        <w:rPr>
          <w:sz w:val="20"/>
          <w:szCs w:val="20"/>
          <w:lang w:val="en-GB"/>
        </w:rPr>
        <w:t xml:space="preserve">the </w:t>
      </w:r>
      <w:r w:rsidR="00552784" w:rsidRPr="00F1396D">
        <w:rPr>
          <w:sz w:val="20"/>
          <w:szCs w:val="20"/>
          <w:lang w:val="en-GB"/>
        </w:rPr>
        <w:t>environmental impact of pesticides, the cost/benefits of pesticides, implemented and on-going pesticide reduction programs and reports.</w:t>
      </w:r>
      <w:r w:rsidR="00B65FE1" w:rsidRPr="00F1396D">
        <w:rPr>
          <w:sz w:val="20"/>
          <w:szCs w:val="20"/>
          <w:lang w:val="en-GB"/>
        </w:rPr>
        <w:t xml:space="preserve"> The </w:t>
      </w:r>
      <w:r w:rsidR="00933C65">
        <w:rPr>
          <w:sz w:val="20"/>
          <w:szCs w:val="20"/>
          <w:lang w:val="en-GB"/>
        </w:rPr>
        <w:t>presented</w:t>
      </w:r>
      <w:r w:rsidR="00B65FE1" w:rsidRPr="00F1396D">
        <w:rPr>
          <w:sz w:val="20"/>
          <w:szCs w:val="20"/>
          <w:lang w:val="en-GB"/>
        </w:rPr>
        <w:t xml:space="preserve"> facts related to the pesticide contamination of surface waters in the Province Drenthe refers to almost 90 </w:t>
      </w:r>
      <w:r w:rsidR="0003511F" w:rsidRPr="00F1396D">
        <w:rPr>
          <w:sz w:val="20"/>
          <w:szCs w:val="20"/>
          <w:lang w:val="en-GB"/>
        </w:rPr>
        <w:t xml:space="preserve">literature and website </w:t>
      </w:r>
      <w:r w:rsidR="00F07599">
        <w:rPr>
          <w:sz w:val="20"/>
          <w:szCs w:val="20"/>
          <w:lang w:val="en-GB"/>
        </w:rPr>
        <w:t xml:space="preserve">citations and </w:t>
      </w:r>
      <w:r w:rsidR="00933C65">
        <w:rPr>
          <w:sz w:val="20"/>
          <w:szCs w:val="20"/>
          <w:lang w:val="en-GB"/>
        </w:rPr>
        <w:t>was reviewed</w:t>
      </w:r>
      <w:r w:rsidR="002067DB" w:rsidRPr="00F1396D">
        <w:rPr>
          <w:sz w:val="20"/>
          <w:szCs w:val="20"/>
          <w:lang w:val="en-GB"/>
        </w:rPr>
        <w:t xml:space="preserve"> by three scient</w:t>
      </w:r>
      <w:r w:rsidR="00DA4902" w:rsidRPr="00F1396D">
        <w:rPr>
          <w:sz w:val="20"/>
          <w:szCs w:val="20"/>
          <w:lang w:val="en-GB"/>
        </w:rPr>
        <w:t>ists/ environmental consultants.</w:t>
      </w:r>
    </w:p>
    <w:p w14:paraId="3A65032C" w14:textId="111BC20A" w:rsidR="00E3497E" w:rsidRPr="00C73836" w:rsidRDefault="00064951" w:rsidP="006E2D95">
      <w:pPr>
        <w:pStyle w:val="Body"/>
        <w:spacing w:before="120"/>
        <w:rPr>
          <w:sz w:val="20"/>
          <w:szCs w:val="20"/>
          <w:lang w:val="en-GB"/>
        </w:rPr>
      </w:pPr>
      <w:r w:rsidRPr="00C73836">
        <w:rPr>
          <w:b/>
          <w:color w:val="365F91" w:themeColor="accent1" w:themeShade="BF"/>
          <w:sz w:val="20"/>
          <w:szCs w:val="20"/>
          <w:lang w:val="en-GB"/>
        </w:rPr>
        <w:t xml:space="preserve">The </w:t>
      </w:r>
      <w:r w:rsidR="00DA4902" w:rsidRPr="00C73836">
        <w:rPr>
          <w:b/>
          <w:color w:val="365F91" w:themeColor="accent1" w:themeShade="BF"/>
          <w:sz w:val="20"/>
          <w:szCs w:val="20"/>
          <w:lang w:val="en-GB"/>
        </w:rPr>
        <w:t xml:space="preserve">report </w:t>
      </w:r>
      <w:r w:rsidR="00DD10B6" w:rsidRPr="00C73836">
        <w:rPr>
          <w:b/>
          <w:color w:val="365F91" w:themeColor="accent1" w:themeShade="BF"/>
          <w:sz w:val="20"/>
          <w:szCs w:val="20"/>
          <w:lang w:val="en-GB"/>
        </w:rPr>
        <w:t>was</w:t>
      </w:r>
      <w:r w:rsidR="00DA4902" w:rsidRPr="00C73836">
        <w:rPr>
          <w:b/>
          <w:color w:val="365F91" w:themeColor="accent1" w:themeShade="BF"/>
          <w:sz w:val="20"/>
          <w:szCs w:val="20"/>
          <w:lang w:val="en-GB"/>
        </w:rPr>
        <w:t xml:space="preserve"> </w:t>
      </w:r>
      <w:r w:rsidR="00DD10B6" w:rsidRPr="00C73836">
        <w:rPr>
          <w:b/>
          <w:color w:val="365F91" w:themeColor="accent1" w:themeShade="BF"/>
          <w:sz w:val="20"/>
          <w:szCs w:val="20"/>
          <w:lang w:val="en-GB"/>
        </w:rPr>
        <w:t xml:space="preserve">published in Dutch in </w:t>
      </w:r>
      <w:r w:rsidR="00DA4902" w:rsidRPr="00C73836">
        <w:rPr>
          <w:b/>
          <w:color w:val="365F91" w:themeColor="accent1" w:themeShade="BF"/>
          <w:sz w:val="20"/>
          <w:szCs w:val="20"/>
          <w:lang w:val="en-GB"/>
        </w:rPr>
        <w:t xml:space="preserve">March 2017) </w:t>
      </w:r>
      <w:r w:rsidR="00391848" w:rsidRPr="00C73836">
        <w:rPr>
          <w:b/>
          <w:color w:val="365F91" w:themeColor="accent1" w:themeShade="BF"/>
          <w:sz w:val="20"/>
          <w:szCs w:val="20"/>
          <w:lang w:val="en-GB"/>
        </w:rPr>
        <w:t xml:space="preserve">and </w:t>
      </w:r>
      <w:r w:rsidR="00DD10B6" w:rsidRPr="00C73836">
        <w:rPr>
          <w:b/>
          <w:color w:val="365F91" w:themeColor="accent1" w:themeShade="BF"/>
          <w:sz w:val="20"/>
          <w:szCs w:val="20"/>
          <w:lang w:val="en-GB"/>
        </w:rPr>
        <w:t xml:space="preserve">is </w:t>
      </w:r>
      <w:r w:rsidR="00391848" w:rsidRPr="00C73836">
        <w:rPr>
          <w:b/>
          <w:color w:val="365F91" w:themeColor="accent1" w:themeShade="BF"/>
          <w:sz w:val="20"/>
          <w:szCs w:val="20"/>
          <w:lang w:val="en-GB"/>
        </w:rPr>
        <w:t xml:space="preserve">downloadable at: </w:t>
      </w:r>
      <w:hyperlink r:id="rId14" w:history="1">
        <w:r w:rsidR="00DD10B6" w:rsidRPr="00C73836">
          <w:rPr>
            <w:rStyle w:val="Link"/>
            <w:sz w:val="20"/>
            <w:szCs w:val="20"/>
            <w:u w:val="none"/>
            <w:lang w:val="en-GB"/>
          </w:rPr>
          <w:t>http://www.wecf.eu/download/2017/03- March/20170323Oppervlaktewatervervuilingindrenthe_fin.pdf</w:t>
        </w:r>
      </w:hyperlink>
      <w:r w:rsidR="00DD10B6" w:rsidRPr="00C73836">
        <w:rPr>
          <w:color w:val="auto"/>
          <w:sz w:val="20"/>
          <w:szCs w:val="20"/>
          <w:lang w:val="en-GB"/>
        </w:rPr>
        <w:t xml:space="preserve"> </w:t>
      </w:r>
      <w:r w:rsidRPr="00C73836">
        <w:rPr>
          <w:color w:val="auto"/>
          <w:sz w:val="20"/>
          <w:szCs w:val="20"/>
          <w:lang w:val="en-GB"/>
        </w:rPr>
        <w:t xml:space="preserve"> </w:t>
      </w:r>
    </w:p>
    <w:p w14:paraId="1198DC3B" w14:textId="77777777" w:rsidR="009652D5" w:rsidRPr="00C73836" w:rsidRDefault="009652D5" w:rsidP="00271F60">
      <w:pPr>
        <w:pStyle w:val="Body"/>
        <w:spacing w:before="120"/>
        <w:rPr>
          <w:color w:val="auto"/>
          <w:sz w:val="20"/>
          <w:szCs w:val="20"/>
          <w:lang w:val="en-GB"/>
        </w:rPr>
      </w:pPr>
    </w:p>
    <w:p w14:paraId="3AC161AA" w14:textId="7E5653F2" w:rsidR="0096143D" w:rsidRPr="00F1396D" w:rsidRDefault="00391848" w:rsidP="00F1396D">
      <w:pPr>
        <w:pStyle w:val="Body"/>
        <w:spacing w:after="120"/>
        <w:rPr>
          <w:color w:val="365F91" w:themeColor="accent1" w:themeShade="BF"/>
          <w:sz w:val="26"/>
          <w:szCs w:val="26"/>
          <w:lang w:val="en-GB"/>
        </w:rPr>
      </w:pPr>
      <w:r w:rsidRPr="00F1396D">
        <w:rPr>
          <w:rStyle w:val="None"/>
          <w:b/>
          <w:bCs/>
          <w:color w:val="365F91" w:themeColor="accent1" w:themeShade="BF"/>
          <w:sz w:val="26"/>
          <w:szCs w:val="26"/>
          <w:lang w:val="en-GB"/>
        </w:rPr>
        <w:t>S</w:t>
      </w:r>
      <w:r w:rsidR="00064951" w:rsidRPr="00F1396D">
        <w:rPr>
          <w:rStyle w:val="None"/>
          <w:b/>
          <w:bCs/>
          <w:color w:val="365F91" w:themeColor="accent1" w:themeShade="BF"/>
          <w:sz w:val="26"/>
          <w:szCs w:val="26"/>
          <w:lang w:val="en-GB"/>
        </w:rPr>
        <w:t xml:space="preserve">ummary of the </w:t>
      </w:r>
      <w:r w:rsidR="00933C65">
        <w:rPr>
          <w:rStyle w:val="None"/>
          <w:b/>
          <w:bCs/>
          <w:color w:val="365F91" w:themeColor="accent1" w:themeShade="BF"/>
          <w:sz w:val="26"/>
          <w:szCs w:val="26"/>
          <w:lang w:val="en-GB"/>
        </w:rPr>
        <w:t>presence</w:t>
      </w:r>
      <w:r w:rsidR="00933C65" w:rsidRPr="00F1396D">
        <w:rPr>
          <w:rStyle w:val="None"/>
          <w:b/>
          <w:bCs/>
          <w:color w:val="365F91" w:themeColor="accent1" w:themeShade="BF"/>
          <w:sz w:val="26"/>
          <w:szCs w:val="26"/>
          <w:lang w:val="en-GB"/>
        </w:rPr>
        <w:t xml:space="preserve"> </w:t>
      </w:r>
      <w:r w:rsidR="00F1396D" w:rsidRPr="00F1396D">
        <w:rPr>
          <w:rStyle w:val="None"/>
          <w:b/>
          <w:bCs/>
          <w:color w:val="365F91" w:themeColor="accent1" w:themeShade="BF"/>
          <w:sz w:val="26"/>
          <w:szCs w:val="26"/>
          <w:lang w:val="en-GB"/>
        </w:rPr>
        <w:t xml:space="preserve">of </w:t>
      </w:r>
      <w:r w:rsidR="00064951" w:rsidRPr="00F1396D">
        <w:rPr>
          <w:rStyle w:val="None"/>
          <w:b/>
          <w:bCs/>
          <w:color w:val="365F91" w:themeColor="accent1" w:themeShade="BF"/>
          <w:sz w:val="26"/>
          <w:szCs w:val="26"/>
          <w:lang w:val="en-GB"/>
        </w:rPr>
        <w:t>pesticid</w:t>
      </w:r>
      <w:r w:rsidR="00DA4902" w:rsidRPr="00F1396D">
        <w:rPr>
          <w:rStyle w:val="None"/>
          <w:b/>
          <w:bCs/>
          <w:color w:val="365F91" w:themeColor="accent1" w:themeShade="BF"/>
          <w:sz w:val="26"/>
          <w:szCs w:val="26"/>
          <w:lang w:val="en-GB"/>
        </w:rPr>
        <w:t xml:space="preserve">es in surface waters in </w:t>
      </w:r>
      <w:r w:rsidR="00F1396D">
        <w:rPr>
          <w:rStyle w:val="None"/>
          <w:b/>
          <w:bCs/>
          <w:color w:val="365F91" w:themeColor="accent1" w:themeShade="BF"/>
          <w:sz w:val="26"/>
          <w:szCs w:val="26"/>
          <w:lang w:val="en-GB"/>
        </w:rPr>
        <w:t xml:space="preserve">the province </w:t>
      </w:r>
      <w:r w:rsidR="00DA4902" w:rsidRPr="00F1396D">
        <w:rPr>
          <w:rStyle w:val="None"/>
          <w:b/>
          <w:bCs/>
          <w:color w:val="365F91" w:themeColor="accent1" w:themeShade="BF"/>
          <w:sz w:val="26"/>
          <w:szCs w:val="26"/>
          <w:lang w:val="en-GB"/>
        </w:rPr>
        <w:t>Drenthe (</w:t>
      </w:r>
      <w:r w:rsidR="00064951" w:rsidRPr="00F1396D">
        <w:rPr>
          <w:rStyle w:val="None"/>
          <w:b/>
          <w:bCs/>
          <w:color w:val="365F91" w:themeColor="accent1" w:themeShade="BF"/>
          <w:sz w:val="26"/>
          <w:szCs w:val="26"/>
          <w:lang w:val="en-GB"/>
        </w:rPr>
        <w:t>in 2014</w:t>
      </w:r>
      <w:r w:rsidR="00DA4902" w:rsidRPr="00F1396D">
        <w:rPr>
          <w:rStyle w:val="None"/>
          <w:b/>
          <w:bCs/>
          <w:color w:val="365F91" w:themeColor="accent1" w:themeShade="BF"/>
          <w:sz w:val="26"/>
          <w:szCs w:val="26"/>
          <w:lang w:val="en-GB"/>
        </w:rPr>
        <w:t>)</w:t>
      </w:r>
      <w:r w:rsidR="00F1396D" w:rsidRPr="00F1396D">
        <w:rPr>
          <w:rStyle w:val="None"/>
          <w:b/>
          <w:bCs/>
          <w:color w:val="365F91" w:themeColor="accent1" w:themeShade="BF"/>
          <w:sz w:val="26"/>
          <w:szCs w:val="26"/>
          <w:lang w:val="en-GB"/>
        </w:rPr>
        <w:t>:</w:t>
      </w:r>
    </w:p>
    <w:p w14:paraId="27CC9552" w14:textId="77777777" w:rsidR="0096143D" w:rsidRPr="00F1396D" w:rsidRDefault="00064951" w:rsidP="00064951">
      <w:pPr>
        <w:pStyle w:val="Body"/>
        <w:ind w:left="284" w:hanging="284"/>
        <w:rPr>
          <w:sz w:val="20"/>
          <w:szCs w:val="20"/>
          <w:lang w:val="en-GB"/>
        </w:rPr>
      </w:pPr>
      <w:r w:rsidRPr="00853EDD">
        <w:rPr>
          <w:lang w:val="en-GB"/>
        </w:rPr>
        <w:t xml:space="preserve">• </w:t>
      </w:r>
      <w:r w:rsidRPr="00853EDD">
        <w:rPr>
          <w:lang w:val="en-GB"/>
        </w:rPr>
        <w:tab/>
      </w:r>
      <w:r w:rsidRPr="00F1396D">
        <w:rPr>
          <w:sz w:val="20"/>
          <w:szCs w:val="20"/>
          <w:lang w:val="en-GB"/>
        </w:rPr>
        <w:t>236 active substance</w:t>
      </w:r>
      <w:r w:rsidR="00E04C46" w:rsidRPr="00F1396D">
        <w:rPr>
          <w:sz w:val="20"/>
          <w:szCs w:val="20"/>
          <w:lang w:val="en-GB"/>
        </w:rPr>
        <w:t>s</w:t>
      </w:r>
      <w:r w:rsidR="00271F60" w:rsidRPr="00F1396D">
        <w:rPr>
          <w:sz w:val="20"/>
          <w:szCs w:val="20"/>
          <w:lang w:val="en-GB"/>
        </w:rPr>
        <w:t xml:space="preserve"> and metabolites</w:t>
      </w:r>
      <w:r w:rsidRPr="00F1396D">
        <w:rPr>
          <w:sz w:val="20"/>
          <w:szCs w:val="20"/>
          <w:lang w:val="en-GB"/>
        </w:rPr>
        <w:t xml:space="preserve"> and 28 locations were included in th</w:t>
      </w:r>
      <w:r w:rsidR="002067DB" w:rsidRPr="00F1396D">
        <w:rPr>
          <w:sz w:val="20"/>
          <w:szCs w:val="20"/>
          <w:lang w:val="en-GB"/>
        </w:rPr>
        <w:t>e pesticide-</w:t>
      </w:r>
      <w:r w:rsidR="00E04C46" w:rsidRPr="00F1396D">
        <w:rPr>
          <w:sz w:val="20"/>
          <w:szCs w:val="20"/>
          <w:lang w:val="en-GB"/>
        </w:rPr>
        <w:t xml:space="preserve">monitoring program </w:t>
      </w:r>
      <w:r w:rsidRPr="00F1396D">
        <w:rPr>
          <w:sz w:val="20"/>
          <w:szCs w:val="20"/>
          <w:lang w:val="en-GB"/>
        </w:rPr>
        <w:t>(</w:t>
      </w:r>
      <w:r w:rsidR="00E04C46" w:rsidRPr="00F1396D">
        <w:rPr>
          <w:sz w:val="20"/>
          <w:szCs w:val="20"/>
          <w:lang w:val="en-GB"/>
        </w:rPr>
        <w:t>2014)</w:t>
      </w:r>
      <w:r w:rsidRPr="00F1396D">
        <w:rPr>
          <w:sz w:val="20"/>
          <w:szCs w:val="20"/>
          <w:lang w:val="en-GB"/>
        </w:rPr>
        <w:t>.</w:t>
      </w:r>
    </w:p>
    <w:p w14:paraId="6E89271B" w14:textId="77777777" w:rsidR="0096143D" w:rsidRPr="00F1396D" w:rsidRDefault="00064951" w:rsidP="00064951">
      <w:pPr>
        <w:pStyle w:val="Body"/>
        <w:ind w:left="284" w:hanging="284"/>
        <w:rPr>
          <w:sz w:val="20"/>
          <w:szCs w:val="20"/>
          <w:lang w:val="en-GB"/>
        </w:rPr>
      </w:pPr>
      <w:r w:rsidRPr="00F1396D">
        <w:rPr>
          <w:sz w:val="20"/>
          <w:szCs w:val="20"/>
          <w:lang w:val="en-GB"/>
        </w:rPr>
        <w:t xml:space="preserve">• </w:t>
      </w:r>
      <w:r w:rsidRPr="00F1396D">
        <w:rPr>
          <w:sz w:val="20"/>
          <w:szCs w:val="20"/>
          <w:lang w:val="en-GB"/>
        </w:rPr>
        <w:tab/>
        <w:t xml:space="preserve">Not all substances were monitored </w:t>
      </w:r>
      <w:r w:rsidR="00E04C46" w:rsidRPr="00F1396D">
        <w:rPr>
          <w:sz w:val="20"/>
          <w:szCs w:val="20"/>
          <w:lang w:val="en-GB"/>
        </w:rPr>
        <w:t xml:space="preserve">equally </w:t>
      </w:r>
      <w:r w:rsidR="002847D3">
        <w:rPr>
          <w:sz w:val="20"/>
          <w:szCs w:val="20"/>
          <w:lang w:val="en-GB"/>
        </w:rPr>
        <w:t>in the</w:t>
      </w:r>
      <w:r w:rsidRPr="00F1396D">
        <w:rPr>
          <w:sz w:val="20"/>
          <w:szCs w:val="20"/>
          <w:lang w:val="en-GB"/>
        </w:rPr>
        <w:t xml:space="preserve"> selected </w:t>
      </w:r>
      <w:r w:rsidR="00271F60" w:rsidRPr="00F1396D">
        <w:rPr>
          <w:sz w:val="20"/>
          <w:szCs w:val="20"/>
          <w:lang w:val="en-GB"/>
        </w:rPr>
        <w:t xml:space="preserve">monitoring </w:t>
      </w:r>
      <w:r w:rsidRPr="00F1396D">
        <w:rPr>
          <w:sz w:val="20"/>
          <w:szCs w:val="20"/>
          <w:lang w:val="en-GB"/>
        </w:rPr>
        <w:t>locations: 48 active substances (20%) were monitored seasonally in all selected locations; the other 188 substances were monitored in 6-8 locations.</w:t>
      </w:r>
    </w:p>
    <w:p w14:paraId="1EAE191E" w14:textId="77777777" w:rsidR="0096143D" w:rsidRPr="00F1396D" w:rsidRDefault="00064951" w:rsidP="00064951">
      <w:pPr>
        <w:pStyle w:val="Body"/>
        <w:ind w:left="284" w:hanging="284"/>
        <w:rPr>
          <w:sz w:val="20"/>
          <w:szCs w:val="20"/>
          <w:lang w:val="en-GB"/>
        </w:rPr>
      </w:pPr>
      <w:r w:rsidRPr="00F1396D">
        <w:rPr>
          <w:sz w:val="20"/>
          <w:szCs w:val="20"/>
          <w:lang w:val="en-GB"/>
        </w:rPr>
        <w:t>•</w:t>
      </w:r>
      <w:r w:rsidRPr="00F1396D">
        <w:rPr>
          <w:sz w:val="20"/>
          <w:szCs w:val="20"/>
          <w:lang w:val="en-GB"/>
        </w:rPr>
        <w:tab/>
        <w:t xml:space="preserve">In the 28 monitored locations, </w:t>
      </w:r>
      <w:r w:rsidR="006F5FAA" w:rsidRPr="00F1396D">
        <w:rPr>
          <w:sz w:val="20"/>
          <w:szCs w:val="20"/>
          <w:lang w:val="en-GB"/>
        </w:rPr>
        <w:t xml:space="preserve">379 times residues of </w:t>
      </w:r>
      <w:r w:rsidRPr="00F1396D">
        <w:rPr>
          <w:sz w:val="20"/>
          <w:szCs w:val="20"/>
          <w:lang w:val="en-GB"/>
        </w:rPr>
        <w:t>pestic</w:t>
      </w:r>
      <w:r w:rsidR="00A7111B" w:rsidRPr="00F1396D">
        <w:rPr>
          <w:sz w:val="20"/>
          <w:szCs w:val="20"/>
          <w:lang w:val="en-GB"/>
        </w:rPr>
        <w:t>ides and metabolites were found; on average 14 pesticides and metabolites were identified in one location.</w:t>
      </w:r>
    </w:p>
    <w:p w14:paraId="1806535E" w14:textId="77777777" w:rsidR="0096143D" w:rsidRPr="00F1396D" w:rsidRDefault="00064951" w:rsidP="00064951">
      <w:pPr>
        <w:pStyle w:val="Body"/>
        <w:ind w:left="284" w:hanging="284"/>
        <w:rPr>
          <w:sz w:val="20"/>
          <w:szCs w:val="20"/>
          <w:lang w:val="en-GB"/>
        </w:rPr>
      </w:pPr>
      <w:r w:rsidRPr="00F1396D">
        <w:rPr>
          <w:sz w:val="20"/>
          <w:szCs w:val="20"/>
          <w:lang w:val="en-GB"/>
        </w:rPr>
        <w:t xml:space="preserve">• </w:t>
      </w:r>
      <w:r w:rsidRPr="00F1396D">
        <w:rPr>
          <w:sz w:val="20"/>
          <w:szCs w:val="20"/>
          <w:lang w:val="en-GB"/>
        </w:rPr>
        <w:tab/>
        <w:t xml:space="preserve">Drenthe has some “hot-spots” </w:t>
      </w:r>
      <w:r w:rsidR="00A7111B" w:rsidRPr="00F1396D">
        <w:rPr>
          <w:sz w:val="20"/>
          <w:szCs w:val="20"/>
          <w:lang w:val="en-GB"/>
        </w:rPr>
        <w:t>(mainly regions with lilies, flower bul</w:t>
      </w:r>
      <w:r w:rsidR="003820C8">
        <w:rPr>
          <w:sz w:val="20"/>
          <w:szCs w:val="20"/>
          <w:lang w:val="en-GB"/>
        </w:rPr>
        <w:t>bs, vegetables and greenhouses) where in</w:t>
      </w:r>
      <w:r w:rsidR="00E04C46" w:rsidRPr="00F1396D">
        <w:rPr>
          <w:sz w:val="20"/>
          <w:szCs w:val="20"/>
          <w:lang w:val="en-GB"/>
        </w:rPr>
        <w:t xml:space="preserve"> ditches and canals </w:t>
      </w:r>
      <w:r w:rsidRPr="00F1396D">
        <w:rPr>
          <w:sz w:val="20"/>
          <w:szCs w:val="20"/>
          <w:lang w:val="en-GB"/>
        </w:rPr>
        <w:t>20-40</w:t>
      </w:r>
      <w:r w:rsidR="00E04C46" w:rsidRPr="00F1396D">
        <w:rPr>
          <w:sz w:val="20"/>
          <w:szCs w:val="20"/>
          <w:lang w:val="en-GB"/>
        </w:rPr>
        <w:t xml:space="preserve"> different pesticides</w:t>
      </w:r>
      <w:r w:rsidR="00A7111B" w:rsidRPr="00F1396D">
        <w:rPr>
          <w:sz w:val="20"/>
          <w:szCs w:val="20"/>
          <w:lang w:val="en-GB"/>
        </w:rPr>
        <w:t xml:space="preserve"> were identified</w:t>
      </w:r>
      <w:r w:rsidR="00E57604" w:rsidRPr="00F1396D">
        <w:rPr>
          <w:sz w:val="20"/>
          <w:szCs w:val="20"/>
          <w:lang w:val="en-GB"/>
        </w:rPr>
        <w:t xml:space="preserve">; </w:t>
      </w:r>
    </w:p>
    <w:p w14:paraId="45B8EADB" w14:textId="699DD5FF" w:rsidR="0096143D" w:rsidRPr="00F1396D" w:rsidRDefault="006F5FAA" w:rsidP="00064951">
      <w:pPr>
        <w:pStyle w:val="Body"/>
        <w:ind w:left="284" w:hanging="284"/>
        <w:rPr>
          <w:sz w:val="20"/>
          <w:szCs w:val="20"/>
          <w:lang w:val="en-GB"/>
        </w:rPr>
      </w:pPr>
      <w:r w:rsidRPr="00F1396D">
        <w:rPr>
          <w:sz w:val="20"/>
          <w:szCs w:val="20"/>
          <w:lang w:val="en-GB"/>
        </w:rPr>
        <w:t xml:space="preserve">• </w:t>
      </w:r>
      <w:r w:rsidRPr="00F1396D">
        <w:rPr>
          <w:sz w:val="20"/>
          <w:szCs w:val="20"/>
          <w:lang w:val="en-GB"/>
        </w:rPr>
        <w:tab/>
        <w:t>10% to 20% of the detected</w:t>
      </w:r>
      <w:r w:rsidR="00064951" w:rsidRPr="00F1396D">
        <w:rPr>
          <w:sz w:val="20"/>
          <w:szCs w:val="20"/>
          <w:lang w:val="en-GB"/>
        </w:rPr>
        <w:t xml:space="preserve"> pesticides exceeded the </w:t>
      </w:r>
      <w:r w:rsidR="00DE277B">
        <w:rPr>
          <w:sz w:val="20"/>
          <w:szCs w:val="20"/>
          <w:lang w:val="en-GB"/>
        </w:rPr>
        <w:t xml:space="preserve">established </w:t>
      </w:r>
      <w:r w:rsidR="00064951" w:rsidRPr="00F1396D">
        <w:rPr>
          <w:sz w:val="20"/>
          <w:szCs w:val="20"/>
          <w:lang w:val="en-GB"/>
        </w:rPr>
        <w:t>norm</w:t>
      </w:r>
      <w:r w:rsidR="00DE277B">
        <w:rPr>
          <w:sz w:val="20"/>
          <w:szCs w:val="20"/>
          <w:lang w:val="en-GB"/>
        </w:rPr>
        <w:t>s (maximal acceptable concentration (MAC) or the annual average of the MAC)</w:t>
      </w:r>
    </w:p>
    <w:p w14:paraId="6216A5C1" w14:textId="77777777" w:rsidR="0096143D" w:rsidRPr="00F1396D" w:rsidRDefault="00064951" w:rsidP="00064951">
      <w:pPr>
        <w:pStyle w:val="Body"/>
        <w:ind w:left="284" w:hanging="284"/>
        <w:rPr>
          <w:sz w:val="20"/>
          <w:szCs w:val="20"/>
          <w:lang w:val="en-GB"/>
        </w:rPr>
      </w:pPr>
      <w:r w:rsidRPr="00F1396D">
        <w:rPr>
          <w:sz w:val="20"/>
          <w:szCs w:val="20"/>
          <w:lang w:val="en-GB"/>
        </w:rPr>
        <w:t xml:space="preserve">• </w:t>
      </w:r>
      <w:r w:rsidRPr="00F1396D">
        <w:rPr>
          <w:sz w:val="20"/>
          <w:szCs w:val="20"/>
          <w:lang w:val="en-GB"/>
        </w:rPr>
        <w:tab/>
        <w:t xml:space="preserve">Among the 74 different </w:t>
      </w:r>
      <w:r w:rsidR="006F5FAA" w:rsidRPr="00F1396D">
        <w:rPr>
          <w:sz w:val="20"/>
          <w:szCs w:val="20"/>
          <w:lang w:val="en-GB"/>
        </w:rPr>
        <w:t xml:space="preserve">identified </w:t>
      </w:r>
      <w:r w:rsidRPr="00F1396D">
        <w:rPr>
          <w:sz w:val="20"/>
          <w:szCs w:val="20"/>
          <w:lang w:val="en-GB"/>
        </w:rPr>
        <w:t xml:space="preserve">pesticides </w:t>
      </w:r>
      <w:r w:rsidR="006F5FAA" w:rsidRPr="00F1396D">
        <w:rPr>
          <w:sz w:val="20"/>
          <w:szCs w:val="20"/>
          <w:lang w:val="en-GB"/>
        </w:rPr>
        <w:t>(active substances)</w:t>
      </w:r>
      <w:r w:rsidRPr="00F1396D">
        <w:rPr>
          <w:sz w:val="20"/>
          <w:szCs w:val="20"/>
          <w:lang w:val="en-GB"/>
        </w:rPr>
        <w:t xml:space="preserve"> were </w:t>
      </w:r>
      <w:r w:rsidR="00E04C46" w:rsidRPr="00F1396D">
        <w:rPr>
          <w:sz w:val="20"/>
          <w:szCs w:val="20"/>
          <w:lang w:val="en-GB"/>
        </w:rPr>
        <w:t xml:space="preserve">28 </w:t>
      </w:r>
      <w:r w:rsidRPr="00F1396D">
        <w:rPr>
          <w:sz w:val="20"/>
          <w:szCs w:val="20"/>
          <w:lang w:val="en-GB"/>
        </w:rPr>
        <w:t>herbicides, 19 insecticides and 28 fungicides. Some s</w:t>
      </w:r>
      <w:r w:rsidR="002847D3">
        <w:rPr>
          <w:sz w:val="20"/>
          <w:szCs w:val="20"/>
          <w:lang w:val="en-GB"/>
        </w:rPr>
        <w:t>ubstances were multi-</w:t>
      </w:r>
      <w:r w:rsidRPr="00F1396D">
        <w:rPr>
          <w:sz w:val="20"/>
          <w:szCs w:val="20"/>
          <w:lang w:val="en-GB"/>
        </w:rPr>
        <w:t xml:space="preserve">functional. In addition, 5 different metabolites – with unknown activity - were found. </w:t>
      </w:r>
    </w:p>
    <w:p w14:paraId="19E1C0EC" w14:textId="4AFAE6CF" w:rsidR="0096143D" w:rsidRPr="00F1396D" w:rsidRDefault="00064951" w:rsidP="00872CA7">
      <w:pPr>
        <w:pStyle w:val="Body"/>
        <w:ind w:left="284" w:hanging="284"/>
        <w:rPr>
          <w:sz w:val="20"/>
          <w:szCs w:val="20"/>
          <w:lang w:val="en-GB"/>
        </w:rPr>
      </w:pPr>
      <w:r w:rsidRPr="00F1396D">
        <w:rPr>
          <w:sz w:val="20"/>
          <w:szCs w:val="20"/>
          <w:lang w:val="en-GB"/>
        </w:rPr>
        <w:t xml:space="preserve">• </w:t>
      </w:r>
      <w:r w:rsidR="005D2BCC" w:rsidRPr="00F1396D">
        <w:rPr>
          <w:sz w:val="20"/>
          <w:szCs w:val="20"/>
          <w:lang w:val="en-GB"/>
        </w:rPr>
        <w:tab/>
      </w:r>
      <w:r w:rsidR="00A7111B" w:rsidRPr="00F1396D">
        <w:rPr>
          <w:sz w:val="20"/>
          <w:szCs w:val="20"/>
          <w:lang w:val="en-GB"/>
        </w:rPr>
        <w:t>According to the PAN List of Highly Hazardous Pesticides (December 2016) h</w:t>
      </w:r>
      <w:r w:rsidR="00F34900" w:rsidRPr="00F1396D">
        <w:rPr>
          <w:sz w:val="20"/>
          <w:szCs w:val="20"/>
          <w:lang w:val="en-GB"/>
        </w:rPr>
        <w:t xml:space="preserve">alf of the 74 </w:t>
      </w:r>
      <w:r w:rsidR="007113A9">
        <w:rPr>
          <w:sz w:val="20"/>
          <w:szCs w:val="20"/>
          <w:lang w:val="en-GB"/>
        </w:rPr>
        <w:t xml:space="preserve">different </w:t>
      </w:r>
      <w:r w:rsidR="00F34900" w:rsidRPr="00F1396D">
        <w:rPr>
          <w:sz w:val="20"/>
          <w:szCs w:val="20"/>
          <w:lang w:val="en-GB"/>
        </w:rPr>
        <w:t xml:space="preserve">found </w:t>
      </w:r>
      <w:r w:rsidR="00992543" w:rsidRPr="00F1396D">
        <w:rPr>
          <w:sz w:val="20"/>
          <w:szCs w:val="20"/>
          <w:lang w:val="en-GB"/>
        </w:rPr>
        <w:t xml:space="preserve">active substances </w:t>
      </w:r>
      <w:r w:rsidRPr="00F1396D">
        <w:rPr>
          <w:sz w:val="20"/>
          <w:szCs w:val="20"/>
          <w:lang w:val="en-GB"/>
        </w:rPr>
        <w:t xml:space="preserve">are </w:t>
      </w:r>
      <w:r w:rsidR="00F34900" w:rsidRPr="00F1396D">
        <w:rPr>
          <w:sz w:val="20"/>
          <w:szCs w:val="20"/>
          <w:lang w:val="en-GB"/>
        </w:rPr>
        <w:t xml:space="preserve">classified </w:t>
      </w:r>
      <w:r w:rsidR="00A7111B" w:rsidRPr="00F1396D">
        <w:rPr>
          <w:sz w:val="20"/>
          <w:szCs w:val="20"/>
          <w:lang w:val="en-GB"/>
        </w:rPr>
        <w:t>as highly hazardous.</w:t>
      </w:r>
      <w:r w:rsidRPr="00F1396D">
        <w:rPr>
          <w:sz w:val="20"/>
          <w:szCs w:val="20"/>
          <w:lang w:val="en-GB"/>
        </w:rPr>
        <w:t xml:space="preserve"> </w:t>
      </w:r>
    </w:p>
    <w:p w14:paraId="04B2CF1E" w14:textId="77777777" w:rsidR="0096143D" w:rsidRPr="00F1396D" w:rsidRDefault="00064951" w:rsidP="00872CA7">
      <w:pPr>
        <w:pStyle w:val="Body"/>
        <w:ind w:left="284" w:hanging="284"/>
        <w:rPr>
          <w:rStyle w:val="None"/>
          <w:color w:val="FF0000"/>
          <w:sz w:val="20"/>
          <w:szCs w:val="20"/>
          <w:u w:color="FF0000"/>
          <w:lang w:val="en-GB"/>
        </w:rPr>
      </w:pPr>
      <w:r w:rsidRPr="00F1396D">
        <w:rPr>
          <w:rStyle w:val="None"/>
          <w:color w:val="auto"/>
          <w:sz w:val="20"/>
          <w:szCs w:val="20"/>
          <w:u w:color="FF0000"/>
          <w:lang w:val="en-GB"/>
        </w:rPr>
        <w:t>•</w:t>
      </w:r>
      <w:r w:rsidR="00B46947" w:rsidRPr="00F1396D">
        <w:rPr>
          <w:rStyle w:val="None"/>
          <w:color w:val="auto"/>
          <w:sz w:val="20"/>
          <w:szCs w:val="20"/>
          <w:u w:color="FF0000"/>
          <w:lang w:val="en-GB"/>
        </w:rPr>
        <w:t xml:space="preserve"> </w:t>
      </w:r>
      <w:r w:rsidR="005D2BCC" w:rsidRPr="00F1396D">
        <w:rPr>
          <w:rStyle w:val="None"/>
          <w:color w:val="auto"/>
          <w:sz w:val="20"/>
          <w:szCs w:val="20"/>
          <w:u w:color="FF0000"/>
          <w:lang w:val="en-GB"/>
        </w:rPr>
        <w:tab/>
      </w:r>
      <w:r w:rsidR="00B46947" w:rsidRPr="00F1396D">
        <w:rPr>
          <w:rStyle w:val="None"/>
          <w:color w:val="auto"/>
          <w:sz w:val="20"/>
          <w:szCs w:val="20"/>
          <w:u w:color="FF0000"/>
          <w:lang w:val="en-GB"/>
        </w:rPr>
        <w:t>For many active substances</w:t>
      </w:r>
      <w:r w:rsidRPr="00F1396D">
        <w:rPr>
          <w:rStyle w:val="None"/>
          <w:color w:val="auto"/>
          <w:sz w:val="20"/>
          <w:szCs w:val="20"/>
          <w:u w:color="FF0000"/>
          <w:lang w:val="en-GB"/>
        </w:rPr>
        <w:t xml:space="preserve"> </w:t>
      </w:r>
      <w:r w:rsidR="00B46947" w:rsidRPr="00F1396D">
        <w:rPr>
          <w:rStyle w:val="None"/>
          <w:color w:val="auto"/>
          <w:sz w:val="20"/>
          <w:szCs w:val="20"/>
          <w:u w:color="FF0000"/>
          <w:lang w:val="en-GB"/>
        </w:rPr>
        <w:t>information is lacking f</w:t>
      </w:r>
      <w:r w:rsidRPr="00F1396D">
        <w:rPr>
          <w:rStyle w:val="None"/>
          <w:color w:val="auto"/>
          <w:sz w:val="20"/>
          <w:szCs w:val="20"/>
          <w:u w:color="FF0000"/>
          <w:lang w:val="en-GB"/>
        </w:rPr>
        <w:t xml:space="preserve">or an adequate assessment of the </w:t>
      </w:r>
      <w:r w:rsidR="00E706FF" w:rsidRPr="00F1396D">
        <w:rPr>
          <w:rStyle w:val="None"/>
          <w:color w:val="auto"/>
          <w:sz w:val="20"/>
          <w:szCs w:val="20"/>
          <w:u w:color="FF0000"/>
          <w:lang w:val="en-GB"/>
        </w:rPr>
        <w:t>potential hazards to health and environment</w:t>
      </w:r>
      <w:r w:rsidR="003820C8">
        <w:rPr>
          <w:rStyle w:val="None"/>
          <w:color w:val="auto"/>
          <w:sz w:val="20"/>
          <w:szCs w:val="20"/>
          <w:u w:color="FF0000"/>
          <w:lang w:val="en-GB"/>
        </w:rPr>
        <w:t>.</w:t>
      </w:r>
    </w:p>
    <w:p w14:paraId="5AC059E9" w14:textId="77777777" w:rsidR="0096143D" w:rsidRPr="00F1396D" w:rsidRDefault="00064951" w:rsidP="00872CA7">
      <w:pPr>
        <w:pStyle w:val="Body"/>
        <w:ind w:left="284" w:hanging="284"/>
        <w:rPr>
          <w:sz w:val="20"/>
          <w:szCs w:val="20"/>
          <w:lang w:val="en-GB"/>
        </w:rPr>
      </w:pPr>
      <w:r w:rsidRPr="00F1396D">
        <w:rPr>
          <w:sz w:val="20"/>
          <w:szCs w:val="20"/>
          <w:lang w:val="en-GB"/>
        </w:rPr>
        <w:t xml:space="preserve">• </w:t>
      </w:r>
      <w:r w:rsidR="005D2BCC" w:rsidRPr="00F1396D">
        <w:rPr>
          <w:sz w:val="20"/>
          <w:szCs w:val="20"/>
          <w:lang w:val="en-GB"/>
        </w:rPr>
        <w:tab/>
      </w:r>
      <w:r w:rsidR="00E706FF" w:rsidRPr="00F1396D">
        <w:rPr>
          <w:sz w:val="20"/>
          <w:szCs w:val="20"/>
          <w:lang w:val="en-GB"/>
        </w:rPr>
        <w:t xml:space="preserve">There is a severe lack of knowledge on the impact of “Pesticide Cocktails” </w:t>
      </w:r>
      <w:r w:rsidR="002609EF" w:rsidRPr="00F1396D">
        <w:rPr>
          <w:sz w:val="20"/>
          <w:szCs w:val="20"/>
          <w:lang w:val="en-GB"/>
        </w:rPr>
        <w:t xml:space="preserve">and pesticide metabolites </w:t>
      </w:r>
      <w:r w:rsidR="00E706FF" w:rsidRPr="00F1396D">
        <w:rPr>
          <w:sz w:val="20"/>
          <w:szCs w:val="20"/>
          <w:lang w:val="en-GB"/>
        </w:rPr>
        <w:t>on health and environ</w:t>
      </w:r>
      <w:r w:rsidR="002609EF" w:rsidRPr="00F1396D">
        <w:rPr>
          <w:sz w:val="20"/>
          <w:szCs w:val="20"/>
          <w:lang w:val="en-GB"/>
        </w:rPr>
        <w:t>ment</w:t>
      </w:r>
      <w:r w:rsidRPr="00F1396D">
        <w:rPr>
          <w:sz w:val="20"/>
          <w:szCs w:val="20"/>
          <w:lang w:val="en-GB"/>
        </w:rPr>
        <w:t xml:space="preserve">. </w:t>
      </w:r>
      <w:bookmarkStart w:id="0" w:name="_GoBack"/>
      <w:bookmarkEnd w:id="0"/>
    </w:p>
    <w:p w14:paraId="20461956" w14:textId="54769032" w:rsidR="0096143D" w:rsidRPr="00F1396D" w:rsidRDefault="00064951" w:rsidP="00872CA7">
      <w:pPr>
        <w:pStyle w:val="Body"/>
        <w:ind w:left="284" w:hanging="284"/>
        <w:rPr>
          <w:sz w:val="20"/>
          <w:szCs w:val="20"/>
          <w:lang w:val="en-GB"/>
        </w:rPr>
      </w:pPr>
      <w:r w:rsidRPr="00F1396D">
        <w:rPr>
          <w:sz w:val="20"/>
          <w:szCs w:val="20"/>
          <w:lang w:val="en-GB"/>
        </w:rPr>
        <w:t xml:space="preserve">• </w:t>
      </w:r>
      <w:r w:rsidR="005D2BCC" w:rsidRPr="00F1396D">
        <w:rPr>
          <w:sz w:val="20"/>
          <w:szCs w:val="20"/>
          <w:lang w:val="en-GB"/>
        </w:rPr>
        <w:tab/>
      </w:r>
      <w:r w:rsidRPr="00F1396D">
        <w:rPr>
          <w:sz w:val="20"/>
          <w:szCs w:val="20"/>
          <w:lang w:val="en-GB"/>
        </w:rPr>
        <w:t>The</w:t>
      </w:r>
      <w:r w:rsidR="00720BB0" w:rsidRPr="00F1396D">
        <w:rPr>
          <w:sz w:val="20"/>
          <w:szCs w:val="20"/>
          <w:lang w:val="en-GB"/>
        </w:rPr>
        <w:t xml:space="preserve"> pesticide norms (Maximum Acceptable Concentration (MAC)</w:t>
      </w:r>
      <w:r w:rsidR="002847D3">
        <w:rPr>
          <w:sz w:val="20"/>
          <w:szCs w:val="20"/>
          <w:lang w:val="en-GB"/>
        </w:rPr>
        <w:t>) and</w:t>
      </w:r>
      <w:r w:rsidR="00720BB0" w:rsidRPr="00F1396D">
        <w:rPr>
          <w:sz w:val="20"/>
          <w:szCs w:val="20"/>
          <w:lang w:val="en-GB"/>
        </w:rPr>
        <w:t xml:space="preserve"> the average annual MAC</w:t>
      </w:r>
      <w:r w:rsidRPr="00F1396D">
        <w:rPr>
          <w:sz w:val="20"/>
          <w:szCs w:val="20"/>
          <w:lang w:val="en-GB"/>
        </w:rPr>
        <w:t xml:space="preserve"> for surface water provides little insight about the actual risks</w:t>
      </w:r>
      <w:r w:rsidR="00720BB0" w:rsidRPr="00F1396D">
        <w:rPr>
          <w:sz w:val="20"/>
          <w:szCs w:val="20"/>
          <w:lang w:val="en-GB"/>
        </w:rPr>
        <w:t xml:space="preserve">; a substance can be listed </w:t>
      </w:r>
      <w:r w:rsidRPr="00F1396D">
        <w:rPr>
          <w:sz w:val="20"/>
          <w:szCs w:val="20"/>
          <w:lang w:val="en-GB"/>
        </w:rPr>
        <w:t>in the PAN “List of Highly Dangerous Pesticides”,</w:t>
      </w:r>
      <w:r w:rsidR="00614F88" w:rsidRPr="00F1396D">
        <w:rPr>
          <w:sz w:val="20"/>
          <w:szCs w:val="20"/>
          <w:lang w:val="en-GB"/>
        </w:rPr>
        <w:t xml:space="preserve"> while the norm </w:t>
      </w:r>
      <w:r w:rsidR="00720BB0" w:rsidRPr="00F1396D">
        <w:rPr>
          <w:sz w:val="20"/>
          <w:szCs w:val="20"/>
          <w:lang w:val="en-GB"/>
        </w:rPr>
        <w:t xml:space="preserve">takes the </w:t>
      </w:r>
      <w:r w:rsidRPr="00F1396D">
        <w:rPr>
          <w:sz w:val="20"/>
          <w:szCs w:val="20"/>
          <w:lang w:val="en-GB"/>
        </w:rPr>
        <w:t xml:space="preserve">toxicity of the substance insufficiency into account. </w:t>
      </w:r>
    </w:p>
    <w:p w14:paraId="3C46BBFA" w14:textId="77777777" w:rsidR="0096143D" w:rsidRPr="00F1396D" w:rsidRDefault="00064951" w:rsidP="00872CA7">
      <w:pPr>
        <w:pStyle w:val="Body"/>
        <w:ind w:left="284" w:hanging="284"/>
        <w:rPr>
          <w:sz w:val="20"/>
          <w:szCs w:val="20"/>
          <w:lang w:val="en-GB"/>
        </w:rPr>
      </w:pPr>
      <w:r w:rsidRPr="00F1396D">
        <w:rPr>
          <w:sz w:val="20"/>
          <w:szCs w:val="20"/>
          <w:lang w:val="en-GB"/>
        </w:rPr>
        <w:lastRenderedPageBreak/>
        <w:t xml:space="preserve">• </w:t>
      </w:r>
      <w:r w:rsidR="005D2BCC" w:rsidRPr="00F1396D">
        <w:rPr>
          <w:sz w:val="20"/>
          <w:szCs w:val="20"/>
          <w:lang w:val="en-GB"/>
        </w:rPr>
        <w:tab/>
      </w:r>
      <w:r w:rsidRPr="00F1396D">
        <w:rPr>
          <w:sz w:val="20"/>
          <w:szCs w:val="20"/>
          <w:lang w:val="en-GB"/>
        </w:rPr>
        <w:t>The analytical capabilities of laboratories are often insufficient to identify the presence of an ac</w:t>
      </w:r>
      <w:r w:rsidR="003C50DA" w:rsidRPr="00F1396D">
        <w:rPr>
          <w:sz w:val="20"/>
          <w:szCs w:val="20"/>
          <w:lang w:val="en-GB"/>
        </w:rPr>
        <w:t>tive substance in surface water. T</w:t>
      </w:r>
      <w:r w:rsidRPr="00F1396D">
        <w:rPr>
          <w:sz w:val="20"/>
          <w:szCs w:val="20"/>
          <w:lang w:val="en-GB"/>
        </w:rPr>
        <w:t>he analytical capability was lacking for about one quarter of the substances incl</w:t>
      </w:r>
      <w:r w:rsidR="00720BB0" w:rsidRPr="00F1396D">
        <w:rPr>
          <w:sz w:val="20"/>
          <w:szCs w:val="20"/>
          <w:lang w:val="en-GB"/>
        </w:rPr>
        <w:t>uded in the monitoring program</w:t>
      </w:r>
      <w:r w:rsidRPr="00F1396D">
        <w:rPr>
          <w:sz w:val="20"/>
          <w:szCs w:val="20"/>
          <w:lang w:val="en-GB"/>
        </w:rPr>
        <w:t xml:space="preserve">. Thus, for the concerned pesticides, the presence </w:t>
      </w:r>
      <w:r w:rsidR="00720BB0" w:rsidRPr="00F1396D">
        <w:rPr>
          <w:sz w:val="20"/>
          <w:szCs w:val="20"/>
          <w:lang w:val="en-GB"/>
        </w:rPr>
        <w:t xml:space="preserve">in surface water </w:t>
      </w:r>
      <w:r w:rsidR="003C50DA" w:rsidRPr="00F1396D">
        <w:rPr>
          <w:sz w:val="20"/>
          <w:szCs w:val="20"/>
          <w:lang w:val="en-GB"/>
        </w:rPr>
        <w:t>cannot be assessed. O</w:t>
      </w:r>
      <w:r w:rsidRPr="00F1396D">
        <w:rPr>
          <w:sz w:val="20"/>
          <w:szCs w:val="20"/>
          <w:lang w:val="en-GB"/>
        </w:rPr>
        <w:t xml:space="preserve">r </w:t>
      </w:r>
      <w:r w:rsidR="003C50DA" w:rsidRPr="00F1396D">
        <w:rPr>
          <w:sz w:val="20"/>
          <w:szCs w:val="20"/>
          <w:lang w:val="en-GB"/>
        </w:rPr>
        <w:t>in case of exceeding the norm some times only partially.</w:t>
      </w:r>
    </w:p>
    <w:p w14:paraId="00A64775" w14:textId="182A2BCA" w:rsidR="0096143D" w:rsidRDefault="00064951" w:rsidP="00872CA7">
      <w:pPr>
        <w:pStyle w:val="Body"/>
        <w:ind w:left="284" w:hanging="284"/>
        <w:rPr>
          <w:sz w:val="20"/>
          <w:szCs w:val="20"/>
          <w:lang w:val="en-GB"/>
        </w:rPr>
      </w:pPr>
      <w:r w:rsidRPr="00F1396D">
        <w:rPr>
          <w:sz w:val="20"/>
          <w:szCs w:val="20"/>
          <w:lang w:val="en-GB"/>
        </w:rPr>
        <w:t>•</w:t>
      </w:r>
      <w:r w:rsidR="005D2BCC" w:rsidRPr="00F1396D">
        <w:rPr>
          <w:sz w:val="20"/>
          <w:szCs w:val="20"/>
          <w:lang w:val="en-GB"/>
        </w:rPr>
        <w:tab/>
      </w:r>
      <w:r w:rsidRPr="00F1396D">
        <w:rPr>
          <w:sz w:val="20"/>
          <w:szCs w:val="20"/>
          <w:lang w:val="en-GB"/>
        </w:rPr>
        <w:t>Taking in</w:t>
      </w:r>
      <w:r w:rsidR="00720BB0" w:rsidRPr="00F1396D">
        <w:rPr>
          <w:sz w:val="20"/>
          <w:szCs w:val="20"/>
          <w:lang w:val="en-GB"/>
        </w:rPr>
        <w:t>to</w:t>
      </w:r>
      <w:r w:rsidRPr="00F1396D">
        <w:rPr>
          <w:sz w:val="20"/>
          <w:szCs w:val="20"/>
          <w:lang w:val="en-GB"/>
        </w:rPr>
        <w:t xml:space="preserve"> account th</w:t>
      </w:r>
      <w:r w:rsidR="002B0DA0">
        <w:rPr>
          <w:sz w:val="20"/>
          <w:szCs w:val="20"/>
          <w:lang w:val="en-GB"/>
        </w:rPr>
        <w:t>at</w:t>
      </w:r>
      <w:r w:rsidRPr="00F1396D">
        <w:rPr>
          <w:sz w:val="20"/>
          <w:szCs w:val="20"/>
          <w:lang w:val="en-GB"/>
        </w:rPr>
        <w:t xml:space="preserve"> many pesticides </w:t>
      </w:r>
      <w:r w:rsidR="003C50DA" w:rsidRPr="00F1396D">
        <w:rPr>
          <w:sz w:val="20"/>
          <w:szCs w:val="20"/>
          <w:lang w:val="en-GB"/>
        </w:rPr>
        <w:t>were not or only partly measur</w:t>
      </w:r>
      <w:r w:rsidRPr="00F1396D">
        <w:rPr>
          <w:sz w:val="20"/>
          <w:szCs w:val="20"/>
          <w:lang w:val="en-GB"/>
        </w:rPr>
        <w:t>able, the found substances are just a part of the real pesticide contamination of the surface waters in Drenthe.</w:t>
      </w:r>
    </w:p>
    <w:p w14:paraId="7B96C2C8" w14:textId="77777777" w:rsidR="00C11872" w:rsidRDefault="00C11872" w:rsidP="00F1396D">
      <w:pPr>
        <w:pStyle w:val="Body"/>
        <w:spacing w:after="120"/>
        <w:rPr>
          <w:rStyle w:val="None"/>
          <w:b/>
          <w:bCs/>
          <w:color w:val="365F91" w:themeColor="accent1" w:themeShade="BF"/>
          <w:sz w:val="26"/>
          <w:szCs w:val="26"/>
          <w:lang w:val="en-GB"/>
        </w:rPr>
      </w:pPr>
    </w:p>
    <w:p w14:paraId="25EFBAB6" w14:textId="77777777" w:rsidR="007F0E23" w:rsidRDefault="007F0E23" w:rsidP="003D7F28">
      <w:pPr>
        <w:pStyle w:val="StandardWeb"/>
        <w:pBdr>
          <w:top w:val="single" w:sz="4" w:space="4" w:color="auto"/>
          <w:left w:val="single" w:sz="4" w:space="1" w:color="auto"/>
          <w:bottom w:val="single" w:sz="4" w:space="0" w:color="auto"/>
          <w:right w:val="single" w:sz="4" w:space="0" w:color="auto"/>
        </w:pBdr>
        <w:spacing w:before="0" w:beforeAutospacing="0" w:after="120" w:afterAutospacing="0"/>
        <w:rPr>
          <w:rFonts w:asciiTheme="majorHAnsi" w:hAnsiTheme="majorHAnsi" w:cs="Arial"/>
          <w:color w:val="262626" w:themeColor="text1" w:themeTint="D9"/>
          <w:lang w:val="en-GB"/>
        </w:rPr>
      </w:pPr>
      <w:r w:rsidRPr="00EA48BD">
        <w:rPr>
          <w:rFonts w:asciiTheme="majorHAnsi" w:hAnsiTheme="majorHAnsi" w:cs="Arial"/>
          <w:i/>
          <w:iCs/>
          <w:color w:val="262626" w:themeColor="text1" w:themeTint="D9"/>
          <w:lang w:val="en-GB"/>
        </w:rPr>
        <w:t>“</w:t>
      </w:r>
      <w:r w:rsidRPr="00EA48BD">
        <w:rPr>
          <w:rFonts w:asciiTheme="majorHAnsi" w:hAnsiTheme="majorHAnsi" w:cs="Arial"/>
          <w:b/>
          <w:i/>
          <w:iCs/>
          <w:color w:val="262626" w:themeColor="text1" w:themeTint="D9"/>
          <w:lang w:val="en-GB"/>
        </w:rPr>
        <w:t>Highly Hazardous Pesticides</w:t>
      </w:r>
      <w:r w:rsidRPr="00EA48BD">
        <w:rPr>
          <w:rFonts w:asciiTheme="majorHAnsi" w:hAnsiTheme="majorHAnsi" w:cs="Arial"/>
          <w:i/>
          <w:iCs/>
          <w:color w:val="262626" w:themeColor="text1" w:themeTint="D9"/>
          <w:lang w:val="en-GB"/>
        </w:rPr>
        <w:t xml:space="preserve"> means pesticides that are acknowledged to present particularly high levels of acute or chronic hazards to health or environment according to internationally accepted classification systems such as WHO or GHS</w:t>
      </w:r>
      <w:r w:rsidRPr="00EA48BD">
        <w:rPr>
          <w:rStyle w:val="Funotenzeichen"/>
          <w:rFonts w:asciiTheme="majorHAnsi" w:hAnsiTheme="majorHAnsi" w:cs="Arial"/>
          <w:i/>
          <w:iCs/>
          <w:color w:val="262626" w:themeColor="text1" w:themeTint="D9"/>
          <w:lang w:val="nl-NL"/>
        </w:rPr>
        <w:footnoteReference w:id="1"/>
      </w:r>
      <w:r w:rsidRPr="00EA48BD">
        <w:rPr>
          <w:rFonts w:asciiTheme="majorHAnsi" w:hAnsiTheme="majorHAnsi" w:cs="Arial"/>
          <w:i/>
          <w:iCs/>
          <w:color w:val="262626" w:themeColor="text1" w:themeTint="D9"/>
          <w:lang w:val="en-GB"/>
        </w:rPr>
        <w:t xml:space="preserve"> or their listing in relevant binding international agreements or conventions. In addition, pesticides that appear to cause severe or irreversible harm to health or the environment under conditions of use in a country may be considered to be and treated as highly hazardous</w:t>
      </w:r>
      <w:r w:rsidRPr="00EA48BD">
        <w:rPr>
          <w:rFonts w:asciiTheme="majorHAnsi" w:hAnsiTheme="majorHAnsi" w:cs="Arial"/>
          <w:color w:val="262626" w:themeColor="text1" w:themeTint="D9"/>
          <w:lang w:val="en-GB"/>
        </w:rPr>
        <w:t xml:space="preserve">.” </w:t>
      </w:r>
    </w:p>
    <w:p w14:paraId="47C61F19" w14:textId="77777777" w:rsidR="007F0E23" w:rsidRPr="00EA48BD" w:rsidRDefault="007F0E23" w:rsidP="003D7F28">
      <w:pPr>
        <w:pStyle w:val="StandardWeb"/>
        <w:pBdr>
          <w:top w:val="single" w:sz="4" w:space="4" w:color="auto"/>
          <w:left w:val="single" w:sz="4" w:space="1" w:color="auto"/>
          <w:bottom w:val="single" w:sz="4" w:space="0" w:color="auto"/>
          <w:right w:val="single" w:sz="4" w:space="0" w:color="auto"/>
        </w:pBdr>
        <w:spacing w:before="0" w:beforeAutospacing="0" w:after="120" w:afterAutospacing="0"/>
        <w:rPr>
          <w:rFonts w:asciiTheme="majorHAnsi" w:hAnsiTheme="majorHAnsi" w:cs="Arial"/>
          <w:i/>
          <w:iCs/>
          <w:color w:val="262626" w:themeColor="text1" w:themeTint="D9"/>
          <w:lang w:val="en-US"/>
        </w:rPr>
      </w:pPr>
      <w:r w:rsidRPr="00EA48BD">
        <w:rPr>
          <w:rFonts w:asciiTheme="majorHAnsi" w:hAnsiTheme="majorHAnsi" w:cs="Arial"/>
          <w:i/>
          <w:iCs/>
          <w:color w:val="262626" w:themeColor="text1" w:themeTint="D9"/>
          <w:lang w:val="en-GB"/>
        </w:rPr>
        <w:t>“</w:t>
      </w:r>
      <w:r w:rsidRPr="00EA48BD">
        <w:rPr>
          <w:rFonts w:asciiTheme="majorHAnsi" w:hAnsiTheme="majorHAnsi" w:cs="Arial"/>
          <w:b/>
          <w:i/>
          <w:iCs/>
          <w:color w:val="262626" w:themeColor="text1" w:themeTint="D9"/>
          <w:lang w:val="en-GB"/>
        </w:rPr>
        <w:t>Hazard</w:t>
      </w:r>
      <w:r w:rsidRPr="00EA48BD">
        <w:rPr>
          <w:rFonts w:asciiTheme="majorHAnsi" w:hAnsiTheme="majorHAnsi" w:cs="Arial"/>
          <w:i/>
          <w:iCs/>
          <w:color w:val="262626" w:themeColor="text1" w:themeTint="D9"/>
          <w:lang w:val="en-GB"/>
        </w:rPr>
        <w:t xml:space="preserve"> means the inherent property of a substance, agent or situation having the potential to cause undesirable consequences (e.g. properties that can cause adverse effects or damage to health, the environment or property).” </w:t>
      </w:r>
    </w:p>
    <w:p w14:paraId="3CEE8C6D" w14:textId="244E8860" w:rsidR="007F0E23" w:rsidRPr="00EA48BD" w:rsidRDefault="007F0E23" w:rsidP="003D7F28">
      <w:pPr>
        <w:pStyle w:val="StandardWeb"/>
        <w:pBdr>
          <w:top w:val="single" w:sz="4" w:space="4" w:color="auto"/>
          <w:left w:val="single" w:sz="4" w:space="1" w:color="auto"/>
          <w:bottom w:val="single" w:sz="4" w:space="0" w:color="auto"/>
          <w:right w:val="single" w:sz="4" w:space="0" w:color="auto"/>
        </w:pBdr>
        <w:spacing w:before="0" w:beforeAutospacing="0" w:after="120" w:afterAutospacing="0"/>
        <w:rPr>
          <w:rFonts w:asciiTheme="majorHAnsi" w:hAnsiTheme="majorHAnsi" w:cs="Arial"/>
          <w:color w:val="262626" w:themeColor="text1" w:themeTint="D9"/>
          <w:lang w:val="en-GB"/>
        </w:rPr>
      </w:pPr>
      <w:r>
        <w:rPr>
          <w:rFonts w:asciiTheme="majorHAnsi" w:hAnsiTheme="majorHAnsi" w:cs="Arial"/>
          <w:color w:val="262626" w:themeColor="text1" w:themeTint="D9"/>
          <w:sz w:val="18"/>
          <w:szCs w:val="18"/>
        </w:rPr>
        <w:t>(</w:t>
      </w:r>
      <w:r w:rsidRPr="002765A3">
        <w:rPr>
          <w:rFonts w:asciiTheme="majorHAnsi" w:hAnsiTheme="majorHAnsi" w:cs="Arial"/>
          <w:color w:val="262626" w:themeColor="text1" w:themeTint="D9"/>
          <w:sz w:val="18"/>
          <w:szCs w:val="18"/>
        </w:rPr>
        <w:t xml:space="preserve">FAO </w:t>
      </w:r>
      <w:proofErr w:type="spellStart"/>
      <w:r w:rsidRPr="002765A3">
        <w:rPr>
          <w:rFonts w:asciiTheme="majorHAnsi" w:hAnsiTheme="majorHAnsi" w:cs="Arial"/>
          <w:color w:val="262626" w:themeColor="text1" w:themeTint="D9"/>
          <w:sz w:val="18"/>
          <w:szCs w:val="18"/>
        </w:rPr>
        <w:t>and</w:t>
      </w:r>
      <w:proofErr w:type="spellEnd"/>
      <w:r w:rsidRPr="002765A3">
        <w:rPr>
          <w:rFonts w:asciiTheme="majorHAnsi" w:hAnsiTheme="majorHAnsi" w:cs="Arial"/>
          <w:color w:val="262626" w:themeColor="text1" w:themeTint="D9"/>
          <w:sz w:val="18"/>
          <w:szCs w:val="18"/>
        </w:rPr>
        <w:t xml:space="preserve"> WHO (2016): International Code </w:t>
      </w:r>
      <w:proofErr w:type="spellStart"/>
      <w:r w:rsidRPr="002765A3">
        <w:rPr>
          <w:rFonts w:asciiTheme="majorHAnsi" w:hAnsiTheme="majorHAnsi" w:cs="Arial"/>
          <w:color w:val="262626" w:themeColor="text1" w:themeTint="D9"/>
          <w:sz w:val="18"/>
          <w:szCs w:val="18"/>
        </w:rPr>
        <w:t>of</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Conduct</w:t>
      </w:r>
      <w:proofErr w:type="spellEnd"/>
      <w:r w:rsidRPr="002765A3">
        <w:rPr>
          <w:rFonts w:asciiTheme="majorHAnsi" w:hAnsiTheme="majorHAnsi" w:cs="Arial"/>
          <w:color w:val="262626" w:themeColor="text1" w:themeTint="D9"/>
          <w:sz w:val="18"/>
          <w:szCs w:val="18"/>
        </w:rPr>
        <w:t xml:space="preserve"> on </w:t>
      </w:r>
      <w:proofErr w:type="spellStart"/>
      <w:r w:rsidRPr="002765A3">
        <w:rPr>
          <w:rFonts w:asciiTheme="majorHAnsi" w:hAnsiTheme="majorHAnsi" w:cs="Arial"/>
          <w:color w:val="262626" w:themeColor="text1" w:themeTint="D9"/>
          <w:sz w:val="18"/>
          <w:szCs w:val="18"/>
        </w:rPr>
        <w:t>Pesticide</w:t>
      </w:r>
      <w:proofErr w:type="spellEnd"/>
      <w:r w:rsidRPr="002765A3">
        <w:rPr>
          <w:rFonts w:asciiTheme="majorHAnsi" w:hAnsiTheme="majorHAnsi" w:cs="Arial"/>
          <w:color w:val="262626" w:themeColor="text1" w:themeTint="D9"/>
          <w:sz w:val="18"/>
          <w:szCs w:val="18"/>
        </w:rPr>
        <w:t xml:space="preserve"> Management. Guidelines on </w:t>
      </w:r>
      <w:proofErr w:type="spellStart"/>
      <w:r w:rsidRPr="002765A3">
        <w:rPr>
          <w:rFonts w:asciiTheme="majorHAnsi" w:hAnsiTheme="majorHAnsi" w:cs="Arial"/>
          <w:color w:val="262626" w:themeColor="text1" w:themeTint="D9"/>
          <w:sz w:val="18"/>
          <w:szCs w:val="18"/>
        </w:rPr>
        <w:t>Highly</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Hazardous</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Pesticides</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Rome</w:t>
      </w:r>
      <w:proofErr w:type="spellEnd"/>
      <w:r w:rsidRPr="002765A3">
        <w:rPr>
          <w:rFonts w:asciiTheme="majorHAnsi" w:hAnsiTheme="majorHAnsi" w:cs="Arial"/>
          <w:color w:val="262626" w:themeColor="text1" w:themeTint="D9"/>
          <w:sz w:val="18"/>
          <w:szCs w:val="18"/>
        </w:rPr>
        <w:t xml:space="preserve"> 2016 </w:t>
      </w:r>
      <w:hyperlink r:id="rId15" w:history="1">
        <w:r w:rsidRPr="0006269C">
          <w:rPr>
            <w:rStyle w:val="Link"/>
            <w:rFonts w:asciiTheme="majorHAnsi" w:hAnsiTheme="majorHAnsi" w:cs="Arial"/>
            <w:sz w:val="18"/>
            <w:szCs w:val="18"/>
          </w:rPr>
          <w:t>http://www.fao.org/publications/card/en/c/a5347a39-c961-41bf-86a4- 975cdf2fd063/</w:t>
        </w:r>
      </w:hyperlink>
      <w:r>
        <w:rPr>
          <w:rFonts w:asciiTheme="majorHAnsi" w:hAnsiTheme="majorHAnsi" w:cs="Arial"/>
          <w:color w:val="262626" w:themeColor="text1" w:themeTint="D9"/>
          <w:sz w:val="18"/>
          <w:szCs w:val="18"/>
        </w:rPr>
        <w:t>)</w:t>
      </w:r>
    </w:p>
    <w:p w14:paraId="6B815EDF" w14:textId="77777777" w:rsidR="000D5C01" w:rsidRDefault="000D5C01" w:rsidP="00F1396D">
      <w:pPr>
        <w:pStyle w:val="Body"/>
        <w:spacing w:after="120"/>
        <w:rPr>
          <w:rStyle w:val="None"/>
          <w:b/>
          <w:bCs/>
          <w:color w:val="365F91" w:themeColor="accent1" w:themeShade="BF"/>
          <w:sz w:val="26"/>
          <w:szCs w:val="26"/>
          <w:lang w:val="en-GB"/>
        </w:rPr>
      </w:pPr>
    </w:p>
    <w:p w14:paraId="2E0E5232" w14:textId="77777777" w:rsidR="0096143D" w:rsidRPr="00F1396D" w:rsidRDefault="00B21F55" w:rsidP="00F1396D">
      <w:pPr>
        <w:pStyle w:val="Body"/>
        <w:spacing w:after="120"/>
        <w:rPr>
          <w:rStyle w:val="None"/>
          <w:b/>
          <w:bCs/>
          <w:color w:val="365F91" w:themeColor="accent1" w:themeShade="BF"/>
          <w:sz w:val="26"/>
          <w:szCs w:val="26"/>
          <w:lang w:val="en-GB"/>
        </w:rPr>
      </w:pPr>
      <w:r>
        <w:rPr>
          <w:rStyle w:val="None"/>
          <w:b/>
          <w:bCs/>
          <w:color w:val="365F91" w:themeColor="accent1" w:themeShade="BF"/>
          <w:sz w:val="26"/>
          <w:szCs w:val="26"/>
          <w:lang w:val="en-GB"/>
        </w:rPr>
        <w:t>Remarks</w:t>
      </w:r>
      <w:r w:rsidR="006C118B">
        <w:rPr>
          <w:rStyle w:val="None"/>
          <w:b/>
          <w:bCs/>
          <w:color w:val="365F91" w:themeColor="accent1" w:themeShade="BF"/>
          <w:sz w:val="26"/>
          <w:szCs w:val="26"/>
          <w:lang w:val="en-GB"/>
        </w:rPr>
        <w:t xml:space="preserve"> </w:t>
      </w:r>
    </w:p>
    <w:p w14:paraId="605BD330" w14:textId="36C67822" w:rsidR="004A0917" w:rsidRPr="00F1396D" w:rsidRDefault="002847D3" w:rsidP="00621251">
      <w:pPr>
        <w:pStyle w:val="Body"/>
        <w:spacing w:after="120"/>
        <w:jc w:val="both"/>
        <w:rPr>
          <w:sz w:val="20"/>
          <w:szCs w:val="20"/>
          <w:lang w:val="en-GB"/>
        </w:rPr>
      </w:pPr>
      <w:r>
        <w:rPr>
          <w:sz w:val="20"/>
          <w:szCs w:val="20"/>
          <w:lang w:val="en-GB"/>
        </w:rPr>
        <w:t>A</w:t>
      </w:r>
      <w:r w:rsidR="001E6369" w:rsidRPr="00F1396D">
        <w:rPr>
          <w:sz w:val="20"/>
          <w:szCs w:val="20"/>
          <w:lang w:val="en-GB"/>
        </w:rPr>
        <w:t xml:space="preserve">uthorities /decision makers </w:t>
      </w:r>
      <w:r>
        <w:rPr>
          <w:sz w:val="20"/>
          <w:szCs w:val="20"/>
          <w:lang w:val="en-GB"/>
        </w:rPr>
        <w:t xml:space="preserve">have mostly </w:t>
      </w:r>
      <w:r w:rsidR="001E6369" w:rsidRPr="00F1396D">
        <w:rPr>
          <w:sz w:val="20"/>
          <w:szCs w:val="20"/>
          <w:lang w:val="en-GB"/>
        </w:rPr>
        <w:t>t</w:t>
      </w:r>
      <w:r w:rsidR="00064951" w:rsidRPr="00F1396D">
        <w:rPr>
          <w:sz w:val="20"/>
          <w:szCs w:val="20"/>
          <w:lang w:val="en-GB"/>
        </w:rPr>
        <w:t>he gen</w:t>
      </w:r>
      <w:r w:rsidR="001E6369" w:rsidRPr="00F1396D">
        <w:rPr>
          <w:sz w:val="20"/>
          <w:szCs w:val="20"/>
          <w:lang w:val="en-GB"/>
        </w:rPr>
        <w:t xml:space="preserve">eral </w:t>
      </w:r>
      <w:r w:rsidR="00854018">
        <w:rPr>
          <w:sz w:val="20"/>
          <w:szCs w:val="20"/>
          <w:lang w:val="en-GB"/>
        </w:rPr>
        <w:t>aim</w:t>
      </w:r>
      <w:r w:rsidR="001E6369" w:rsidRPr="00F1396D">
        <w:rPr>
          <w:sz w:val="20"/>
          <w:szCs w:val="20"/>
          <w:lang w:val="en-GB"/>
        </w:rPr>
        <w:t xml:space="preserve"> </w:t>
      </w:r>
      <w:r w:rsidR="00D61303">
        <w:rPr>
          <w:sz w:val="20"/>
          <w:szCs w:val="20"/>
          <w:lang w:val="en-GB"/>
        </w:rPr>
        <w:t>that</w:t>
      </w:r>
      <w:r w:rsidR="00854018">
        <w:rPr>
          <w:sz w:val="20"/>
          <w:szCs w:val="20"/>
          <w:lang w:val="en-GB"/>
        </w:rPr>
        <w:t xml:space="preserve"> </w:t>
      </w:r>
      <w:r>
        <w:rPr>
          <w:sz w:val="20"/>
          <w:szCs w:val="20"/>
          <w:lang w:val="en-GB"/>
        </w:rPr>
        <w:t xml:space="preserve">pesticides in surface water </w:t>
      </w:r>
      <w:r w:rsidR="00D61303">
        <w:rPr>
          <w:sz w:val="20"/>
          <w:szCs w:val="20"/>
          <w:lang w:val="en-GB"/>
        </w:rPr>
        <w:t xml:space="preserve">are </w:t>
      </w:r>
      <w:r>
        <w:rPr>
          <w:sz w:val="20"/>
          <w:szCs w:val="20"/>
          <w:lang w:val="en-GB"/>
        </w:rPr>
        <w:t>no</w:t>
      </w:r>
      <w:r w:rsidR="00854018">
        <w:rPr>
          <w:sz w:val="20"/>
          <w:szCs w:val="20"/>
          <w:lang w:val="en-GB"/>
        </w:rPr>
        <w:t>t</w:t>
      </w:r>
      <w:r>
        <w:rPr>
          <w:sz w:val="20"/>
          <w:szCs w:val="20"/>
          <w:lang w:val="en-GB"/>
        </w:rPr>
        <w:t xml:space="preserve"> exceeding of </w:t>
      </w:r>
      <w:r w:rsidR="001E6369" w:rsidRPr="00F1396D">
        <w:rPr>
          <w:sz w:val="20"/>
          <w:szCs w:val="20"/>
          <w:lang w:val="en-GB"/>
        </w:rPr>
        <w:t xml:space="preserve">the </w:t>
      </w:r>
      <w:r w:rsidR="006A56B8" w:rsidRPr="00F1396D">
        <w:rPr>
          <w:sz w:val="20"/>
          <w:szCs w:val="20"/>
          <w:lang w:val="en-GB"/>
        </w:rPr>
        <w:t>established norm</w:t>
      </w:r>
      <w:r w:rsidR="006B4034" w:rsidRPr="00F1396D">
        <w:rPr>
          <w:sz w:val="20"/>
          <w:szCs w:val="20"/>
          <w:lang w:val="en-GB"/>
        </w:rPr>
        <w:t>s</w:t>
      </w:r>
      <w:r w:rsidR="001E6369" w:rsidRPr="00F1396D">
        <w:rPr>
          <w:sz w:val="20"/>
          <w:szCs w:val="20"/>
          <w:lang w:val="en-GB"/>
        </w:rPr>
        <w:t xml:space="preserve">. But this </w:t>
      </w:r>
      <w:r w:rsidR="00D61303">
        <w:rPr>
          <w:sz w:val="20"/>
          <w:szCs w:val="20"/>
          <w:lang w:val="en-GB"/>
        </w:rPr>
        <w:t>a</w:t>
      </w:r>
      <w:r w:rsidR="00854018">
        <w:rPr>
          <w:sz w:val="20"/>
          <w:szCs w:val="20"/>
          <w:lang w:val="en-GB"/>
        </w:rPr>
        <w:t>im</w:t>
      </w:r>
      <w:r w:rsidR="00D61303" w:rsidRPr="00F1396D">
        <w:rPr>
          <w:sz w:val="20"/>
          <w:szCs w:val="20"/>
          <w:lang w:val="en-GB"/>
        </w:rPr>
        <w:t xml:space="preserve"> </w:t>
      </w:r>
      <w:r w:rsidR="001E6369" w:rsidRPr="00F1396D">
        <w:rPr>
          <w:sz w:val="20"/>
          <w:szCs w:val="20"/>
          <w:lang w:val="en-GB"/>
        </w:rPr>
        <w:t xml:space="preserve">is highly questionable </w:t>
      </w:r>
      <w:r w:rsidR="00064951" w:rsidRPr="00F1396D">
        <w:rPr>
          <w:sz w:val="20"/>
          <w:szCs w:val="20"/>
          <w:lang w:val="en-GB"/>
        </w:rPr>
        <w:t xml:space="preserve">for a sustainable </w:t>
      </w:r>
      <w:r w:rsidR="006A56B8" w:rsidRPr="00F1396D">
        <w:rPr>
          <w:sz w:val="20"/>
          <w:szCs w:val="20"/>
          <w:lang w:val="en-GB"/>
        </w:rPr>
        <w:t xml:space="preserve">environmental </w:t>
      </w:r>
      <w:r w:rsidR="00064951" w:rsidRPr="00F1396D">
        <w:rPr>
          <w:sz w:val="20"/>
          <w:szCs w:val="20"/>
          <w:lang w:val="en-GB"/>
        </w:rPr>
        <w:t xml:space="preserve">policy: </w:t>
      </w:r>
    </w:p>
    <w:p w14:paraId="3DC1BC78" w14:textId="03FFDED0" w:rsidR="0096143D" w:rsidRPr="00F1396D" w:rsidRDefault="002B0DA0" w:rsidP="007A18B3">
      <w:pPr>
        <w:pStyle w:val="Body"/>
        <w:numPr>
          <w:ilvl w:val="0"/>
          <w:numId w:val="9"/>
        </w:numPr>
        <w:rPr>
          <w:rStyle w:val="None"/>
          <w:sz w:val="20"/>
          <w:szCs w:val="20"/>
          <w:lang w:val="en-GB"/>
        </w:rPr>
      </w:pPr>
      <w:proofErr w:type="gramStart"/>
      <w:r>
        <w:rPr>
          <w:sz w:val="20"/>
          <w:szCs w:val="20"/>
          <w:lang w:val="en-GB"/>
        </w:rPr>
        <w:t>t</w:t>
      </w:r>
      <w:r w:rsidR="006A56B8" w:rsidRPr="00F1396D">
        <w:rPr>
          <w:sz w:val="20"/>
          <w:szCs w:val="20"/>
          <w:lang w:val="en-GB"/>
        </w:rPr>
        <w:t>he</w:t>
      </w:r>
      <w:proofErr w:type="gramEnd"/>
      <w:r w:rsidR="006A56B8" w:rsidRPr="00F1396D">
        <w:rPr>
          <w:sz w:val="20"/>
          <w:szCs w:val="20"/>
          <w:lang w:val="en-GB"/>
        </w:rPr>
        <w:t xml:space="preserve"> norm</w:t>
      </w:r>
      <w:r w:rsidR="00064951" w:rsidRPr="00F1396D">
        <w:rPr>
          <w:sz w:val="20"/>
          <w:szCs w:val="20"/>
          <w:lang w:val="en-GB"/>
        </w:rPr>
        <w:t>s do not take into account synergistic effects of</w:t>
      </w:r>
      <w:r w:rsidR="006A56B8" w:rsidRPr="00F1396D">
        <w:rPr>
          <w:sz w:val="20"/>
          <w:szCs w:val="20"/>
          <w:lang w:val="en-GB"/>
        </w:rPr>
        <w:t xml:space="preserve"> pesticide cocktails</w:t>
      </w:r>
      <w:r w:rsidR="00064951" w:rsidRPr="00F1396D">
        <w:rPr>
          <w:sz w:val="20"/>
          <w:szCs w:val="20"/>
          <w:lang w:val="en-GB"/>
        </w:rPr>
        <w:t xml:space="preserve">; </w:t>
      </w:r>
    </w:p>
    <w:p w14:paraId="4C680DE0" w14:textId="18143AFA" w:rsidR="004A0917" w:rsidRPr="00F1396D" w:rsidRDefault="004A0917" w:rsidP="007A18B3">
      <w:pPr>
        <w:pStyle w:val="Body"/>
        <w:numPr>
          <w:ilvl w:val="0"/>
          <w:numId w:val="9"/>
        </w:numPr>
        <w:rPr>
          <w:sz w:val="20"/>
          <w:szCs w:val="20"/>
          <w:lang w:val="en-GB"/>
        </w:rPr>
      </w:pPr>
      <w:proofErr w:type="gramStart"/>
      <w:r w:rsidRPr="00F1396D">
        <w:rPr>
          <w:sz w:val="20"/>
          <w:szCs w:val="20"/>
          <w:lang w:val="en-GB"/>
        </w:rPr>
        <w:t>t</w:t>
      </w:r>
      <w:r w:rsidR="006A56B8" w:rsidRPr="00F1396D">
        <w:rPr>
          <w:sz w:val="20"/>
          <w:szCs w:val="20"/>
          <w:lang w:val="en-GB"/>
        </w:rPr>
        <w:t>here</w:t>
      </w:r>
      <w:proofErr w:type="gramEnd"/>
      <w:r w:rsidR="006A56B8" w:rsidRPr="00F1396D">
        <w:rPr>
          <w:sz w:val="20"/>
          <w:szCs w:val="20"/>
          <w:lang w:val="en-GB"/>
        </w:rPr>
        <w:t xml:space="preserve"> is no norm</w:t>
      </w:r>
      <w:r w:rsidR="00064951" w:rsidRPr="00F1396D">
        <w:rPr>
          <w:sz w:val="20"/>
          <w:szCs w:val="20"/>
          <w:lang w:val="en-GB"/>
        </w:rPr>
        <w:t xml:space="preserve"> for the </w:t>
      </w:r>
      <w:r w:rsidR="00854018">
        <w:rPr>
          <w:sz w:val="20"/>
          <w:szCs w:val="20"/>
          <w:lang w:val="en-GB"/>
        </w:rPr>
        <w:t xml:space="preserve">sum of the individual active </w:t>
      </w:r>
      <w:r w:rsidR="00064951" w:rsidRPr="00F1396D">
        <w:rPr>
          <w:sz w:val="20"/>
          <w:szCs w:val="20"/>
          <w:lang w:val="en-GB"/>
        </w:rPr>
        <w:t>substa</w:t>
      </w:r>
      <w:r w:rsidRPr="00F1396D">
        <w:rPr>
          <w:sz w:val="20"/>
          <w:szCs w:val="20"/>
          <w:lang w:val="en-GB"/>
        </w:rPr>
        <w:t>nces in surfa</w:t>
      </w:r>
      <w:r w:rsidR="00854018">
        <w:rPr>
          <w:sz w:val="20"/>
          <w:szCs w:val="20"/>
          <w:lang w:val="en-GB"/>
        </w:rPr>
        <w:t>ce water</w:t>
      </w:r>
      <w:r w:rsidRPr="00F1396D">
        <w:rPr>
          <w:sz w:val="20"/>
          <w:szCs w:val="20"/>
          <w:lang w:val="en-GB"/>
        </w:rPr>
        <w:t xml:space="preserve">; </w:t>
      </w:r>
    </w:p>
    <w:p w14:paraId="4EE932C0" w14:textId="77777777" w:rsidR="006B4034" w:rsidRPr="00F1396D" w:rsidRDefault="006B4034" w:rsidP="007A18B3">
      <w:pPr>
        <w:pStyle w:val="Body"/>
        <w:numPr>
          <w:ilvl w:val="0"/>
          <w:numId w:val="9"/>
        </w:numPr>
        <w:rPr>
          <w:sz w:val="20"/>
          <w:szCs w:val="20"/>
          <w:lang w:val="en-GB"/>
        </w:rPr>
      </w:pPr>
      <w:r w:rsidRPr="00F1396D">
        <w:rPr>
          <w:sz w:val="20"/>
          <w:szCs w:val="20"/>
          <w:lang w:val="en-GB"/>
        </w:rPr>
        <w:t>the authorisation of a</w:t>
      </w:r>
      <w:r w:rsidR="0073687B" w:rsidRPr="00F1396D">
        <w:rPr>
          <w:sz w:val="20"/>
          <w:szCs w:val="20"/>
          <w:lang w:val="en-GB"/>
        </w:rPr>
        <w:t>n active</w:t>
      </w:r>
      <w:r w:rsidRPr="00F1396D">
        <w:rPr>
          <w:sz w:val="20"/>
          <w:szCs w:val="20"/>
          <w:lang w:val="en-GB"/>
        </w:rPr>
        <w:t xml:space="preserve"> substance </w:t>
      </w:r>
      <w:r w:rsidR="0073687B" w:rsidRPr="00F1396D">
        <w:rPr>
          <w:sz w:val="20"/>
          <w:szCs w:val="20"/>
          <w:lang w:val="en-GB"/>
        </w:rPr>
        <w:t xml:space="preserve">and the determination of the norms </w:t>
      </w:r>
      <w:r w:rsidRPr="00F1396D">
        <w:rPr>
          <w:sz w:val="20"/>
          <w:szCs w:val="20"/>
          <w:lang w:val="en-GB"/>
        </w:rPr>
        <w:t>is not based on independent scientific research;</w:t>
      </w:r>
    </w:p>
    <w:p w14:paraId="1403D5D9" w14:textId="77777777" w:rsidR="006B4034" w:rsidRPr="00F1396D" w:rsidRDefault="006B4034" w:rsidP="007A18B3">
      <w:pPr>
        <w:pStyle w:val="Body"/>
        <w:numPr>
          <w:ilvl w:val="0"/>
          <w:numId w:val="9"/>
        </w:numPr>
        <w:ind w:left="714" w:hanging="357"/>
        <w:rPr>
          <w:rStyle w:val="None"/>
          <w:sz w:val="20"/>
          <w:szCs w:val="20"/>
          <w:lang w:val="en-GB"/>
        </w:rPr>
      </w:pPr>
      <w:proofErr w:type="gramStart"/>
      <w:r w:rsidRPr="00F1396D">
        <w:rPr>
          <w:sz w:val="20"/>
          <w:szCs w:val="20"/>
          <w:lang w:val="en-GB"/>
        </w:rPr>
        <w:t>half</w:t>
      </w:r>
      <w:proofErr w:type="gramEnd"/>
      <w:r w:rsidRPr="00F1396D">
        <w:rPr>
          <w:sz w:val="20"/>
          <w:szCs w:val="20"/>
          <w:lang w:val="en-GB"/>
        </w:rPr>
        <w:t xml:space="preserve"> of the </w:t>
      </w:r>
      <w:r w:rsidR="00291417" w:rsidRPr="00F1396D">
        <w:rPr>
          <w:sz w:val="20"/>
          <w:szCs w:val="20"/>
          <w:lang w:val="en-GB"/>
        </w:rPr>
        <w:t>identified active substances</w:t>
      </w:r>
      <w:r w:rsidRPr="00F1396D">
        <w:rPr>
          <w:sz w:val="20"/>
          <w:szCs w:val="20"/>
          <w:lang w:val="en-GB"/>
        </w:rPr>
        <w:t xml:space="preserve"> in surface water are harmful to non-target organisms and classified as highly hazardous substances</w:t>
      </w:r>
      <w:r w:rsidR="007A18B3">
        <w:rPr>
          <w:sz w:val="20"/>
          <w:szCs w:val="20"/>
          <w:lang w:val="en-GB"/>
        </w:rPr>
        <w:t>.</w:t>
      </w:r>
    </w:p>
    <w:p w14:paraId="722FB002" w14:textId="77777777" w:rsidR="00291417" w:rsidRPr="00F1396D" w:rsidRDefault="00291417" w:rsidP="006B4034">
      <w:pPr>
        <w:pStyle w:val="Body"/>
        <w:spacing w:line="240" w:lineRule="auto"/>
        <w:rPr>
          <w:sz w:val="20"/>
          <w:szCs w:val="20"/>
          <w:lang w:val="en-GB"/>
        </w:rPr>
      </w:pPr>
    </w:p>
    <w:p w14:paraId="2A803630" w14:textId="77777777" w:rsidR="00872CA7" w:rsidRPr="00F1396D" w:rsidRDefault="00992543" w:rsidP="006B4034">
      <w:pPr>
        <w:pStyle w:val="Body"/>
        <w:spacing w:line="240" w:lineRule="auto"/>
        <w:rPr>
          <w:sz w:val="20"/>
          <w:szCs w:val="20"/>
          <w:lang w:val="en-GB"/>
        </w:rPr>
      </w:pPr>
      <w:r w:rsidRPr="00F1396D">
        <w:rPr>
          <w:sz w:val="20"/>
          <w:szCs w:val="20"/>
          <w:lang w:val="en-GB"/>
        </w:rPr>
        <w:t xml:space="preserve">In spite of the vulnerable soils in Drenthe, </w:t>
      </w:r>
      <w:r w:rsidR="00064951" w:rsidRPr="00F1396D">
        <w:rPr>
          <w:sz w:val="20"/>
          <w:szCs w:val="20"/>
          <w:lang w:val="en-GB"/>
        </w:rPr>
        <w:t xml:space="preserve">at least 100 different </w:t>
      </w:r>
      <w:r w:rsidRPr="00F1396D">
        <w:rPr>
          <w:sz w:val="20"/>
          <w:szCs w:val="20"/>
          <w:lang w:val="en-GB"/>
        </w:rPr>
        <w:t xml:space="preserve">active </w:t>
      </w:r>
      <w:r w:rsidR="00064951" w:rsidRPr="00F1396D">
        <w:rPr>
          <w:sz w:val="20"/>
          <w:szCs w:val="20"/>
          <w:lang w:val="en-GB"/>
        </w:rPr>
        <w:t xml:space="preserve">substances </w:t>
      </w:r>
      <w:r w:rsidRPr="00F1396D">
        <w:rPr>
          <w:sz w:val="20"/>
          <w:szCs w:val="20"/>
          <w:lang w:val="en-GB"/>
        </w:rPr>
        <w:t>are used in the agricultural sector:</w:t>
      </w:r>
    </w:p>
    <w:p w14:paraId="13AB93DA" w14:textId="77777777" w:rsidR="0096143D" w:rsidRPr="00F1396D" w:rsidRDefault="00064951" w:rsidP="006B4034">
      <w:pPr>
        <w:pStyle w:val="Body"/>
        <w:numPr>
          <w:ilvl w:val="0"/>
          <w:numId w:val="10"/>
        </w:numPr>
        <w:spacing w:line="240" w:lineRule="auto"/>
        <w:rPr>
          <w:rStyle w:val="None"/>
          <w:sz w:val="20"/>
          <w:szCs w:val="20"/>
          <w:lang w:val="en-GB"/>
        </w:rPr>
      </w:pPr>
      <w:r w:rsidRPr="00F1396D">
        <w:rPr>
          <w:sz w:val="20"/>
          <w:szCs w:val="20"/>
          <w:lang w:val="en-GB"/>
        </w:rPr>
        <w:t>79 different active substances and metabolites were found in surface water;</w:t>
      </w:r>
    </w:p>
    <w:p w14:paraId="3853BF74" w14:textId="77777777" w:rsidR="006B4034" w:rsidRPr="00F1396D" w:rsidRDefault="006B4034" w:rsidP="006B4034">
      <w:pPr>
        <w:pStyle w:val="Body"/>
        <w:numPr>
          <w:ilvl w:val="0"/>
          <w:numId w:val="10"/>
        </w:numPr>
        <w:spacing w:line="240" w:lineRule="auto"/>
        <w:ind w:left="714" w:hanging="357"/>
        <w:rPr>
          <w:sz w:val="20"/>
          <w:szCs w:val="20"/>
          <w:lang w:val="en-GB"/>
        </w:rPr>
      </w:pPr>
      <w:proofErr w:type="gramStart"/>
      <w:r w:rsidRPr="00F1396D">
        <w:rPr>
          <w:sz w:val="20"/>
          <w:szCs w:val="20"/>
          <w:lang w:val="en-GB"/>
        </w:rPr>
        <w:t>a</w:t>
      </w:r>
      <w:proofErr w:type="gramEnd"/>
      <w:r w:rsidRPr="00F1396D">
        <w:rPr>
          <w:sz w:val="20"/>
          <w:szCs w:val="20"/>
          <w:lang w:val="en-GB"/>
        </w:rPr>
        <w:t xml:space="preserve"> quarter of the monitored substances were not or only partly measurable.</w:t>
      </w:r>
    </w:p>
    <w:p w14:paraId="7FE493E3" w14:textId="77777777" w:rsidR="006B4034" w:rsidRPr="00F1396D" w:rsidRDefault="006B4034" w:rsidP="00872CA7">
      <w:pPr>
        <w:pStyle w:val="Body"/>
        <w:spacing w:line="240" w:lineRule="auto"/>
        <w:rPr>
          <w:sz w:val="20"/>
          <w:szCs w:val="20"/>
          <w:lang w:val="en-GB"/>
        </w:rPr>
      </w:pPr>
    </w:p>
    <w:p w14:paraId="7F0A67FE" w14:textId="77777777" w:rsidR="00872CA7" w:rsidRPr="00F1396D" w:rsidRDefault="00064951" w:rsidP="00872CA7">
      <w:pPr>
        <w:pStyle w:val="Body"/>
        <w:spacing w:line="240" w:lineRule="auto"/>
        <w:rPr>
          <w:sz w:val="20"/>
          <w:szCs w:val="20"/>
          <w:lang w:val="en-GB"/>
        </w:rPr>
      </w:pPr>
      <w:r w:rsidRPr="00F1396D">
        <w:rPr>
          <w:sz w:val="20"/>
          <w:szCs w:val="20"/>
          <w:lang w:val="en-GB"/>
        </w:rPr>
        <w:t xml:space="preserve">The available monitoring results show only a part of the water pollution: </w:t>
      </w:r>
    </w:p>
    <w:p w14:paraId="4D447747" w14:textId="77777777" w:rsidR="00D42DFF" w:rsidRPr="00F1396D" w:rsidRDefault="00872CA7" w:rsidP="007A18B3">
      <w:pPr>
        <w:pStyle w:val="Body"/>
        <w:numPr>
          <w:ilvl w:val="0"/>
          <w:numId w:val="11"/>
        </w:numPr>
        <w:rPr>
          <w:sz w:val="20"/>
          <w:szCs w:val="20"/>
          <w:lang w:val="en-GB"/>
        </w:rPr>
      </w:pPr>
      <w:r w:rsidRPr="00F1396D">
        <w:rPr>
          <w:sz w:val="20"/>
          <w:szCs w:val="20"/>
          <w:lang w:val="en-GB"/>
        </w:rPr>
        <w:t>d</w:t>
      </w:r>
      <w:r w:rsidR="00064951" w:rsidRPr="00F1396D">
        <w:rPr>
          <w:sz w:val="20"/>
          <w:szCs w:val="20"/>
          <w:lang w:val="en-GB"/>
        </w:rPr>
        <w:t>ue to the existing detection limi</w:t>
      </w:r>
      <w:r w:rsidRPr="00F1396D">
        <w:rPr>
          <w:sz w:val="20"/>
          <w:szCs w:val="20"/>
          <w:lang w:val="en-GB"/>
        </w:rPr>
        <w:t>t, laboratories can only identify</w:t>
      </w:r>
      <w:r w:rsidR="00064951" w:rsidRPr="00F1396D">
        <w:rPr>
          <w:sz w:val="20"/>
          <w:szCs w:val="20"/>
          <w:lang w:val="en-GB"/>
        </w:rPr>
        <w:t xml:space="preserve"> approximately three quarters of </w:t>
      </w:r>
      <w:r w:rsidRPr="00F1396D">
        <w:rPr>
          <w:sz w:val="20"/>
          <w:szCs w:val="20"/>
          <w:lang w:val="en-GB"/>
        </w:rPr>
        <w:t xml:space="preserve">the substances included in the </w:t>
      </w:r>
      <w:r w:rsidR="00064951" w:rsidRPr="00F1396D">
        <w:rPr>
          <w:sz w:val="20"/>
          <w:szCs w:val="20"/>
          <w:lang w:val="en-GB"/>
        </w:rPr>
        <w:t>monitoring program</w:t>
      </w:r>
      <w:r w:rsidR="00D42DFF" w:rsidRPr="00F1396D">
        <w:rPr>
          <w:sz w:val="20"/>
          <w:szCs w:val="20"/>
          <w:lang w:val="en-GB"/>
        </w:rPr>
        <w:t xml:space="preserve">; </w:t>
      </w:r>
    </w:p>
    <w:p w14:paraId="56A0D04F" w14:textId="77777777" w:rsidR="0096143D" w:rsidRPr="00F1396D" w:rsidRDefault="00064951" w:rsidP="007A18B3">
      <w:pPr>
        <w:pStyle w:val="Body"/>
        <w:numPr>
          <w:ilvl w:val="0"/>
          <w:numId w:val="11"/>
        </w:numPr>
        <w:spacing w:after="120"/>
        <w:ind w:left="714" w:hanging="357"/>
        <w:rPr>
          <w:rStyle w:val="None"/>
          <w:sz w:val="20"/>
          <w:szCs w:val="20"/>
          <w:lang w:val="en-GB"/>
        </w:rPr>
      </w:pPr>
      <w:proofErr w:type="gramStart"/>
      <w:r w:rsidRPr="00F1396D">
        <w:rPr>
          <w:sz w:val="20"/>
          <w:szCs w:val="20"/>
          <w:lang w:val="en-GB"/>
        </w:rPr>
        <w:t>about</w:t>
      </w:r>
      <w:proofErr w:type="gramEnd"/>
      <w:r w:rsidRPr="00F1396D">
        <w:rPr>
          <w:sz w:val="20"/>
          <w:szCs w:val="20"/>
          <w:lang w:val="en-GB"/>
        </w:rPr>
        <w:t xml:space="preserve"> one third of the substances included in the Pesticide Atlas were </w:t>
      </w:r>
      <w:r w:rsidR="00872CA7" w:rsidRPr="00F1396D">
        <w:rPr>
          <w:sz w:val="20"/>
          <w:szCs w:val="20"/>
          <w:lang w:val="en-GB"/>
        </w:rPr>
        <w:t xml:space="preserve">analysed </w:t>
      </w:r>
      <w:r w:rsidRPr="00F1396D">
        <w:rPr>
          <w:sz w:val="20"/>
          <w:szCs w:val="20"/>
          <w:lang w:val="en-GB"/>
        </w:rPr>
        <w:t>in other provinces, but not in Drenthe.</w:t>
      </w:r>
    </w:p>
    <w:p w14:paraId="726447A7" w14:textId="77777777" w:rsidR="0096143D" w:rsidRPr="00F1396D" w:rsidRDefault="00B21F55" w:rsidP="007A18B3">
      <w:pPr>
        <w:pStyle w:val="Body"/>
        <w:rPr>
          <w:rStyle w:val="None"/>
          <w:sz w:val="20"/>
          <w:szCs w:val="20"/>
          <w:lang w:val="en-GB"/>
        </w:rPr>
      </w:pPr>
      <w:r>
        <w:rPr>
          <w:sz w:val="20"/>
          <w:szCs w:val="20"/>
          <w:lang w:val="en-GB"/>
        </w:rPr>
        <w:t>S</w:t>
      </w:r>
      <w:r w:rsidR="000330DA" w:rsidRPr="00F1396D">
        <w:rPr>
          <w:sz w:val="20"/>
          <w:szCs w:val="20"/>
          <w:lang w:val="en-GB"/>
        </w:rPr>
        <w:t xml:space="preserve">ince decennia </w:t>
      </w:r>
      <w:r w:rsidRPr="00F1396D">
        <w:rPr>
          <w:sz w:val="20"/>
          <w:szCs w:val="20"/>
          <w:lang w:val="en-GB"/>
        </w:rPr>
        <w:t xml:space="preserve">much money is invested and several good intentions are initiated </w:t>
      </w:r>
      <w:r>
        <w:rPr>
          <w:sz w:val="20"/>
          <w:szCs w:val="20"/>
          <w:lang w:val="en-GB"/>
        </w:rPr>
        <w:t>to reduce the enviro</w:t>
      </w:r>
      <w:r w:rsidR="00900BED">
        <w:rPr>
          <w:sz w:val="20"/>
          <w:szCs w:val="20"/>
          <w:lang w:val="en-GB"/>
        </w:rPr>
        <w:t>nmental pesticide contamination.</w:t>
      </w:r>
      <w:r>
        <w:rPr>
          <w:sz w:val="20"/>
          <w:szCs w:val="20"/>
          <w:lang w:val="en-GB"/>
        </w:rPr>
        <w:t xml:space="preserve"> </w:t>
      </w:r>
      <w:r w:rsidR="002847D3">
        <w:rPr>
          <w:sz w:val="20"/>
          <w:szCs w:val="20"/>
          <w:lang w:val="en-GB"/>
        </w:rPr>
        <w:t>U</w:t>
      </w:r>
      <w:r w:rsidR="00064951" w:rsidRPr="00F1396D">
        <w:rPr>
          <w:sz w:val="20"/>
          <w:szCs w:val="20"/>
          <w:lang w:val="en-GB"/>
        </w:rPr>
        <w:t xml:space="preserve">nfortunately </w:t>
      </w:r>
      <w:r w:rsidR="000330DA" w:rsidRPr="00F1396D">
        <w:rPr>
          <w:sz w:val="20"/>
          <w:szCs w:val="20"/>
          <w:lang w:val="en-GB"/>
        </w:rPr>
        <w:t xml:space="preserve">with limited </w:t>
      </w:r>
      <w:r w:rsidR="00064951" w:rsidRPr="00F1396D">
        <w:rPr>
          <w:sz w:val="20"/>
          <w:szCs w:val="20"/>
          <w:lang w:val="en-GB"/>
        </w:rPr>
        <w:t>effect:</w:t>
      </w:r>
    </w:p>
    <w:p w14:paraId="0C1DD386" w14:textId="77777777" w:rsidR="0096143D" w:rsidRPr="00F1396D" w:rsidRDefault="00216C21" w:rsidP="007A18B3">
      <w:pPr>
        <w:pStyle w:val="Body"/>
        <w:numPr>
          <w:ilvl w:val="0"/>
          <w:numId w:val="12"/>
        </w:numPr>
        <w:rPr>
          <w:rStyle w:val="None"/>
          <w:sz w:val="20"/>
          <w:szCs w:val="20"/>
          <w:lang w:val="en-GB"/>
        </w:rPr>
      </w:pPr>
      <w:r w:rsidRPr="00F1396D">
        <w:rPr>
          <w:sz w:val="20"/>
          <w:szCs w:val="20"/>
          <w:lang w:val="en-GB"/>
        </w:rPr>
        <w:lastRenderedPageBreak/>
        <w:t>t</w:t>
      </w:r>
      <w:r w:rsidR="00064951" w:rsidRPr="00F1396D">
        <w:rPr>
          <w:sz w:val="20"/>
          <w:szCs w:val="20"/>
          <w:lang w:val="en-GB"/>
        </w:rPr>
        <w:t xml:space="preserve">he </w:t>
      </w:r>
      <w:r w:rsidR="006E755C" w:rsidRPr="00F1396D">
        <w:rPr>
          <w:sz w:val="20"/>
          <w:szCs w:val="20"/>
          <w:lang w:val="en-GB"/>
        </w:rPr>
        <w:t xml:space="preserve">implemented </w:t>
      </w:r>
      <w:r w:rsidR="00064951" w:rsidRPr="00F1396D">
        <w:rPr>
          <w:sz w:val="20"/>
          <w:szCs w:val="20"/>
          <w:lang w:val="en-GB"/>
        </w:rPr>
        <w:t xml:space="preserve">technical </w:t>
      </w:r>
      <w:r w:rsidR="00F9011C">
        <w:rPr>
          <w:sz w:val="20"/>
          <w:szCs w:val="20"/>
          <w:lang w:val="en-GB"/>
        </w:rPr>
        <w:t>measures</w:t>
      </w:r>
      <w:r w:rsidRPr="00F1396D">
        <w:rPr>
          <w:sz w:val="20"/>
          <w:szCs w:val="20"/>
          <w:lang w:val="en-GB"/>
        </w:rPr>
        <w:t xml:space="preserve"> such as four meter </w:t>
      </w:r>
      <w:r w:rsidR="00064951" w:rsidRPr="00F1396D">
        <w:rPr>
          <w:sz w:val="20"/>
          <w:szCs w:val="20"/>
          <w:lang w:val="en-GB"/>
        </w:rPr>
        <w:t xml:space="preserve">spray-free </w:t>
      </w:r>
      <w:r w:rsidRPr="00F1396D">
        <w:rPr>
          <w:sz w:val="20"/>
          <w:szCs w:val="20"/>
          <w:lang w:val="en-GB"/>
        </w:rPr>
        <w:t xml:space="preserve">zones, </w:t>
      </w:r>
      <w:r w:rsidR="00F9011C">
        <w:rPr>
          <w:sz w:val="20"/>
          <w:szCs w:val="20"/>
          <w:lang w:val="en-GB"/>
        </w:rPr>
        <w:t>arrangement of facilities</w:t>
      </w:r>
      <w:r w:rsidR="000330DA" w:rsidRPr="00F1396D">
        <w:rPr>
          <w:sz w:val="20"/>
          <w:szCs w:val="20"/>
          <w:lang w:val="en-GB"/>
        </w:rPr>
        <w:t xml:space="preserve"> for rinsing equipment, etc. had</w:t>
      </w:r>
      <w:r w:rsidR="00064951" w:rsidRPr="00F1396D">
        <w:rPr>
          <w:sz w:val="20"/>
          <w:szCs w:val="20"/>
          <w:lang w:val="en-GB"/>
        </w:rPr>
        <w:t xml:space="preserve"> little </w:t>
      </w:r>
      <w:r w:rsidR="006E755C" w:rsidRPr="00F1396D">
        <w:rPr>
          <w:sz w:val="20"/>
          <w:szCs w:val="20"/>
          <w:lang w:val="en-GB"/>
        </w:rPr>
        <w:t xml:space="preserve">effect on </w:t>
      </w:r>
      <w:r w:rsidRPr="00F1396D">
        <w:rPr>
          <w:sz w:val="20"/>
          <w:szCs w:val="20"/>
          <w:lang w:val="en-GB"/>
        </w:rPr>
        <w:t xml:space="preserve">the </w:t>
      </w:r>
      <w:r w:rsidR="006E755C" w:rsidRPr="00F1396D">
        <w:rPr>
          <w:sz w:val="20"/>
          <w:szCs w:val="20"/>
          <w:lang w:val="en-GB"/>
        </w:rPr>
        <w:t xml:space="preserve">major </w:t>
      </w:r>
      <w:r w:rsidR="005D207C" w:rsidRPr="00F1396D">
        <w:rPr>
          <w:sz w:val="20"/>
          <w:szCs w:val="20"/>
          <w:lang w:val="en-GB"/>
        </w:rPr>
        <w:t>causes of the pollution:</w:t>
      </w:r>
      <w:r w:rsidR="006E755C" w:rsidRPr="00F1396D">
        <w:rPr>
          <w:sz w:val="20"/>
          <w:szCs w:val="20"/>
          <w:lang w:val="en-GB"/>
        </w:rPr>
        <w:t xml:space="preserve"> </w:t>
      </w:r>
      <w:r w:rsidR="005D207C" w:rsidRPr="00F1396D">
        <w:rPr>
          <w:sz w:val="20"/>
          <w:szCs w:val="20"/>
          <w:lang w:val="en-GB"/>
        </w:rPr>
        <w:t xml:space="preserve">the </w:t>
      </w:r>
      <w:r w:rsidR="00064951" w:rsidRPr="00F1396D">
        <w:rPr>
          <w:sz w:val="20"/>
          <w:szCs w:val="20"/>
          <w:lang w:val="en-GB"/>
        </w:rPr>
        <w:t xml:space="preserve">diffuse emissions </w:t>
      </w:r>
      <w:r w:rsidRPr="00F1396D">
        <w:rPr>
          <w:sz w:val="20"/>
          <w:szCs w:val="20"/>
          <w:lang w:val="en-GB"/>
        </w:rPr>
        <w:t>on vulnerable soils</w:t>
      </w:r>
      <w:r w:rsidR="002847D3">
        <w:rPr>
          <w:sz w:val="20"/>
          <w:szCs w:val="20"/>
          <w:lang w:val="en-GB"/>
        </w:rPr>
        <w:t xml:space="preserve"> originating</w:t>
      </w:r>
      <w:r w:rsidR="005E677A" w:rsidRPr="00F1396D">
        <w:rPr>
          <w:sz w:val="20"/>
          <w:szCs w:val="20"/>
          <w:lang w:val="en-GB"/>
        </w:rPr>
        <w:t xml:space="preserve"> from agricultural activities</w:t>
      </w:r>
      <w:r w:rsidRPr="00F1396D">
        <w:rPr>
          <w:sz w:val="20"/>
          <w:szCs w:val="20"/>
          <w:lang w:val="en-GB"/>
        </w:rPr>
        <w:t>;</w:t>
      </w:r>
      <w:r w:rsidR="00064951" w:rsidRPr="00F1396D">
        <w:rPr>
          <w:sz w:val="20"/>
          <w:szCs w:val="20"/>
          <w:lang w:val="en-GB"/>
        </w:rPr>
        <w:t xml:space="preserve"> </w:t>
      </w:r>
    </w:p>
    <w:p w14:paraId="6F4866E9" w14:textId="77777777" w:rsidR="00C1203E" w:rsidRPr="00F9011C" w:rsidRDefault="00216C21" w:rsidP="007A18B3">
      <w:pPr>
        <w:pStyle w:val="Body"/>
        <w:numPr>
          <w:ilvl w:val="0"/>
          <w:numId w:val="12"/>
        </w:numPr>
        <w:ind w:left="714" w:hanging="357"/>
        <w:rPr>
          <w:sz w:val="20"/>
          <w:szCs w:val="20"/>
          <w:lang w:val="en-GB"/>
        </w:rPr>
      </w:pPr>
      <w:proofErr w:type="gramStart"/>
      <w:r w:rsidRPr="00F1396D">
        <w:rPr>
          <w:sz w:val="20"/>
          <w:szCs w:val="20"/>
          <w:lang w:val="en-GB"/>
        </w:rPr>
        <w:t>t</w:t>
      </w:r>
      <w:r w:rsidR="00064951" w:rsidRPr="00F1396D">
        <w:rPr>
          <w:sz w:val="20"/>
          <w:szCs w:val="20"/>
          <w:lang w:val="en-GB"/>
        </w:rPr>
        <w:t>here</w:t>
      </w:r>
      <w:proofErr w:type="gramEnd"/>
      <w:r w:rsidR="002847D3">
        <w:rPr>
          <w:sz w:val="20"/>
          <w:szCs w:val="20"/>
          <w:lang w:val="en-GB"/>
        </w:rPr>
        <w:t xml:space="preserve"> is</w:t>
      </w:r>
      <w:r w:rsidR="005E677A" w:rsidRPr="00F1396D">
        <w:rPr>
          <w:sz w:val="20"/>
          <w:szCs w:val="20"/>
          <w:lang w:val="en-GB"/>
        </w:rPr>
        <w:t xml:space="preserve"> little</w:t>
      </w:r>
      <w:r w:rsidR="00064951" w:rsidRPr="00F1396D">
        <w:rPr>
          <w:sz w:val="20"/>
          <w:szCs w:val="20"/>
          <w:lang w:val="en-GB"/>
        </w:rPr>
        <w:t xml:space="preserve"> attention to </w:t>
      </w:r>
      <w:r w:rsidR="005E677A" w:rsidRPr="00F1396D">
        <w:rPr>
          <w:sz w:val="20"/>
          <w:szCs w:val="20"/>
          <w:lang w:val="en-GB"/>
        </w:rPr>
        <w:t xml:space="preserve">reduce the </w:t>
      </w:r>
      <w:r w:rsidR="00064951" w:rsidRPr="00F1396D">
        <w:rPr>
          <w:sz w:val="20"/>
          <w:szCs w:val="20"/>
          <w:lang w:val="en-GB"/>
        </w:rPr>
        <w:t>diffuse emiss</w:t>
      </w:r>
      <w:r w:rsidR="005E677A" w:rsidRPr="00F1396D">
        <w:rPr>
          <w:sz w:val="20"/>
          <w:szCs w:val="20"/>
          <w:lang w:val="en-GB"/>
        </w:rPr>
        <w:t>ion</w:t>
      </w:r>
      <w:r w:rsidR="00F07599">
        <w:rPr>
          <w:sz w:val="20"/>
          <w:szCs w:val="20"/>
          <w:lang w:val="en-GB"/>
        </w:rPr>
        <w:t xml:space="preserve"> of </w:t>
      </w:r>
      <w:r w:rsidR="00C1203E" w:rsidRPr="00F1396D">
        <w:rPr>
          <w:sz w:val="20"/>
          <w:szCs w:val="20"/>
          <w:lang w:val="en-GB"/>
        </w:rPr>
        <w:t>pesticide</w:t>
      </w:r>
      <w:r w:rsidR="00C1203E">
        <w:rPr>
          <w:sz w:val="20"/>
          <w:szCs w:val="20"/>
          <w:lang w:val="en-GB"/>
        </w:rPr>
        <w:t xml:space="preserve">s in regions with vulnerable soils </w:t>
      </w:r>
      <w:r w:rsidR="00F9011C">
        <w:rPr>
          <w:sz w:val="20"/>
          <w:szCs w:val="20"/>
          <w:lang w:val="en-GB"/>
        </w:rPr>
        <w:t xml:space="preserve">and </w:t>
      </w:r>
      <w:r w:rsidR="00B34479">
        <w:rPr>
          <w:sz w:val="20"/>
          <w:szCs w:val="20"/>
          <w:lang w:val="en-GB"/>
        </w:rPr>
        <w:t xml:space="preserve">for the frequently </w:t>
      </w:r>
      <w:r w:rsidR="00F9011C">
        <w:rPr>
          <w:sz w:val="20"/>
          <w:szCs w:val="20"/>
          <w:lang w:val="en-GB"/>
        </w:rPr>
        <w:t>pesticide application for conventional</w:t>
      </w:r>
      <w:r w:rsidR="00C1203E" w:rsidRPr="00F9011C">
        <w:rPr>
          <w:sz w:val="20"/>
          <w:szCs w:val="20"/>
          <w:lang w:val="en-GB"/>
        </w:rPr>
        <w:t xml:space="preserve"> </w:t>
      </w:r>
      <w:r w:rsidR="00F9011C">
        <w:rPr>
          <w:sz w:val="20"/>
          <w:szCs w:val="20"/>
          <w:lang w:val="en-GB"/>
        </w:rPr>
        <w:t xml:space="preserve">grown </w:t>
      </w:r>
      <w:r w:rsidR="00C1203E" w:rsidRPr="00F9011C">
        <w:rPr>
          <w:sz w:val="20"/>
          <w:szCs w:val="20"/>
          <w:lang w:val="en-GB"/>
        </w:rPr>
        <w:t>lilies or flower bulbs</w:t>
      </w:r>
      <w:r w:rsidR="00F9011C">
        <w:rPr>
          <w:sz w:val="20"/>
          <w:szCs w:val="20"/>
          <w:lang w:val="en-GB"/>
        </w:rPr>
        <w:t xml:space="preserve"> </w:t>
      </w:r>
      <w:r w:rsidR="00F9011C" w:rsidRPr="00F9011C">
        <w:rPr>
          <w:sz w:val="20"/>
          <w:szCs w:val="20"/>
          <w:lang w:val="en-GB"/>
        </w:rPr>
        <w:t xml:space="preserve"> or</w:t>
      </w:r>
      <w:r w:rsidR="00F9011C">
        <w:rPr>
          <w:sz w:val="20"/>
          <w:szCs w:val="20"/>
          <w:lang w:val="en-GB"/>
        </w:rPr>
        <w:t xml:space="preserve"> in</w:t>
      </w:r>
      <w:r w:rsidR="00F9011C" w:rsidRPr="00F9011C">
        <w:rPr>
          <w:sz w:val="20"/>
          <w:szCs w:val="20"/>
          <w:lang w:val="en-GB"/>
        </w:rPr>
        <w:t xml:space="preserve"> greenhouses</w:t>
      </w:r>
      <w:r w:rsidR="00C1203E" w:rsidRPr="00F9011C">
        <w:rPr>
          <w:sz w:val="20"/>
          <w:szCs w:val="20"/>
          <w:lang w:val="en-GB"/>
        </w:rPr>
        <w:t xml:space="preserve">. </w:t>
      </w:r>
    </w:p>
    <w:p w14:paraId="47A0F16E" w14:textId="2A053010" w:rsidR="00900BED" w:rsidRDefault="00C1203E" w:rsidP="007A18B3">
      <w:pPr>
        <w:pStyle w:val="Body"/>
        <w:numPr>
          <w:ilvl w:val="0"/>
          <w:numId w:val="12"/>
        </w:numPr>
        <w:spacing w:after="120"/>
        <w:ind w:left="714" w:hanging="357"/>
        <w:rPr>
          <w:sz w:val="20"/>
          <w:szCs w:val="20"/>
          <w:lang w:val="en-GB"/>
        </w:rPr>
      </w:pPr>
      <w:r>
        <w:rPr>
          <w:sz w:val="20"/>
          <w:szCs w:val="20"/>
          <w:lang w:val="en-GB"/>
        </w:rPr>
        <w:t>In 2015</w:t>
      </w:r>
      <w:r w:rsidR="005C09EC">
        <w:rPr>
          <w:sz w:val="20"/>
          <w:szCs w:val="20"/>
          <w:lang w:val="en-GB"/>
        </w:rPr>
        <w:t xml:space="preserve">, the application of active substance </w:t>
      </w:r>
      <w:r>
        <w:rPr>
          <w:sz w:val="20"/>
          <w:szCs w:val="20"/>
          <w:lang w:val="en-GB"/>
        </w:rPr>
        <w:t xml:space="preserve">on </w:t>
      </w:r>
      <w:r w:rsidR="005C09EC">
        <w:rPr>
          <w:sz w:val="20"/>
          <w:szCs w:val="20"/>
          <w:lang w:val="en-GB"/>
        </w:rPr>
        <w:t xml:space="preserve">Dutch </w:t>
      </w:r>
      <w:r>
        <w:rPr>
          <w:sz w:val="20"/>
          <w:szCs w:val="20"/>
          <w:lang w:val="en-GB"/>
        </w:rPr>
        <w:t>agricultural fields</w:t>
      </w:r>
      <w:r w:rsidR="005C09EC">
        <w:rPr>
          <w:sz w:val="20"/>
          <w:szCs w:val="20"/>
          <w:lang w:val="en-GB"/>
        </w:rPr>
        <w:t xml:space="preserve"> was in average 7</w:t>
      </w:r>
      <w:r w:rsidR="002B0DA0">
        <w:rPr>
          <w:sz w:val="20"/>
          <w:szCs w:val="20"/>
          <w:lang w:val="en-GB"/>
        </w:rPr>
        <w:t>.</w:t>
      </w:r>
      <w:r w:rsidR="005C09EC">
        <w:rPr>
          <w:sz w:val="20"/>
          <w:szCs w:val="20"/>
          <w:lang w:val="en-GB"/>
        </w:rPr>
        <w:t>9 kg</w:t>
      </w:r>
      <w:proofErr w:type="gramStart"/>
      <w:r>
        <w:rPr>
          <w:sz w:val="20"/>
          <w:szCs w:val="20"/>
          <w:lang w:val="en-GB"/>
        </w:rPr>
        <w:t>;</w:t>
      </w:r>
      <w:proofErr w:type="gramEnd"/>
      <w:r>
        <w:rPr>
          <w:sz w:val="20"/>
          <w:szCs w:val="20"/>
          <w:lang w:val="en-GB"/>
        </w:rPr>
        <w:t xml:space="preserve"> </w:t>
      </w:r>
      <w:r w:rsidR="005C09EC">
        <w:rPr>
          <w:sz w:val="20"/>
          <w:szCs w:val="20"/>
          <w:lang w:val="en-GB"/>
        </w:rPr>
        <w:t>and 135</w:t>
      </w:r>
      <w:r>
        <w:rPr>
          <w:sz w:val="20"/>
          <w:szCs w:val="20"/>
          <w:lang w:val="en-GB"/>
        </w:rPr>
        <w:t xml:space="preserve"> kg active substances per hectare lilies. In the EU </w:t>
      </w:r>
      <w:r w:rsidR="005C09EC">
        <w:rPr>
          <w:sz w:val="20"/>
          <w:szCs w:val="20"/>
          <w:lang w:val="en-GB"/>
        </w:rPr>
        <w:t xml:space="preserve">is the usage of pesticides per hectare </w:t>
      </w:r>
      <w:r w:rsidR="00A62529">
        <w:rPr>
          <w:sz w:val="20"/>
          <w:szCs w:val="20"/>
          <w:lang w:val="en-GB"/>
        </w:rPr>
        <w:t xml:space="preserve">agricultural fields the highest in the Netherlands </w:t>
      </w:r>
      <w:r>
        <w:rPr>
          <w:sz w:val="20"/>
          <w:szCs w:val="20"/>
          <w:lang w:val="en-GB"/>
        </w:rPr>
        <w:t>after Malta and Cyprus</w:t>
      </w:r>
      <w:r w:rsidR="005C09EC">
        <w:rPr>
          <w:sz w:val="20"/>
          <w:szCs w:val="20"/>
          <w:lang w:val="en-GB"/>
        </w:rPr>
        <w:t xml:space="preserve">. Whereas in Malta </w:t>
      </w:r>
      <w:r w:rsidR="002B0DA0">
        <w:rPr>
          <w:sz w:val="20"/>
          <w:szCs w:val="20"/>
          <w:lang w:val="en-GB"/>
        </w:rPr>
        <w:t xml:space="preserve">and </w:t>
      </w:r>
      <w:r w:rsidR="005C09EC">
        <w:rPr>
          <w:sz w:val="20"/>
          <w:szCs w:val="20"/>
          <w:lang w:val="en-GB"/>
        </w:rPr>
        <w:t>Cyprus the active substance is mainly sulphur.</w:t>
      </w:r>
      <w:r w:rsidR="005C09EC" w:rsidRPr="00F1396D">
        <w:rPr>
          <w:sz w:val="20"/>
          <w:szCs w:val="20"/>
          <w:lang w:val="en-GB"/>
        </w:rPr>
        <w:t xml:space="preserve"> </w:t>
      </w:r>
    </w:p>
    <w:p w14:paraId="045ADB50" w14:textId="5333A65E" w:rsidR="0096143D" w:rsidRPr="00900BED" w:rsidRDefault="00064951" w:rsidP="007A18B3">
      <w:pPr>
        <w:pStyle w:val="Body"/>
        <w:numPr>
          <w:ilvl w:val="0"/>
          <w:numId w:val="12"/>
        </w:numPr>
        <w:spacing w:after="120"/>
        <w:ind w:left="714" w:hanging="357"/>
        <w:rPr>
          <w:rStyle w:val="None"/>
          <w:sz w:val="20"/>
          <w:szCs w:val="20"/>
          <w:lang w:val="en-GB"/>
        </w:rPr>
      </w:pPr>
      <w:r w:rsidRPr="00900BED">
        <w:rPr>
          <w:sz w:val="20"/>
          <w:szCs w:val="20"/>
          <w:lang w:val="en-GB"/>
        </w:rPr>
        <w:t xml:space="preserve">Since the </w:t>
      </w:r>
      <w:r w:rsidR="002B0DA0">
        <w:rPr>
          <w:sz w:val="20"/>
          <w:szCs w:val="20"/>
          <w:lang w:val="en-GB"/>
        </w:rPr>
        <w:t>1990</w:t>
      </w:r>
      <w:r w:rsidRPr="00900BED">
        <w:rPr>
          <w:sz w:val="20"/>
          <w:szCs w:val="20"/>
          <w:lang w:val="en-GB"/>
        </w:rPr>
        <w:t>ties, the amount of pesticide used per hectare</w:t>
      </w:r>
      <w:r w:rsidR="005E677A" w:rsidRPr="00900BED">
        <w:rPr>
          <w:sz w:val="20"/>
          <w:szCs w:val="20"/>
          <w:lang w:val="en-GB"/>
        </w:rPr>
        <w:t xml:space="preserve"> has been reduced. However, </w:t>
      </w:r>
      <w:r w:rsidR="0026615E" w:rsidRPr="00900BED">
        <w:rPr>
          <w:sz w:val="20"/>
          <w:szCs w:val="20"/>
          <w:lang w:val="en-GB"/>
        </w:rPr>
        <w:t>also caused because</w:t>
      </w:r>
      <w:r w:rsidR="005E677A" w:rsidRPr="00900BED">
        <w:rPr>
          <w:sz w:val="20"/>
          <w:szCs w:val="20"/>
          <w:lang w:val="en-GB"/>
        </w:rPr>
        <w:t xml:space="preserve"> new type</w:t>
      </w:r>
      <w:r w:rsidR="0026615E" w:rsidRPr="00900BED">
        <w:rPr>
          <w:sz w:val="20"/>
          <w:szCs w:val="20"/>
          <w:lang w:val="en-GB"/>
        </w:rPr>
        <w:t>s</w:t>
      </w:r>
      <w:r w:rsidR="005E677A" w:rsidRPr="00900BED">
        <w:rPr>
          <w:sz w:val="20"/>
          <w:szCs w:val="20"/>
          <w:lang w:val="en-GB"/>
        </w:rPr>
        <w:t xml:space="preserve"> of </w:t>
      </w:r>
      <w:r w:rsidR="0026615E" w:rsidRPr="00900BED">
        <w:rPr>
          <w:sz w:val="20"/>
          <w:szCs w:val="20"/>
          <w:lang w:val="en-GB"/>
        </w:rPr>
        <w:t xml:space="preserve">active </w:t>
      </w:r>
      <w:r w:rsidR="005E677A" w:rsidRPr="00900BED">
        <w:rPr>
          <w:sz w:val="20"/>
          <w:szCs w:val="20"/>
          <w:lang w:val="en-GB"/>
        </w:rPr>
        <w:t>substances appeared on the market, of which</w:t>
      </w:r>
      <w:r w:rsidRPr="00900BED">
        <w:rPr>
          <w:sz w:val="20"/>
          <w:szCs w:val="20"/>
          <w:lang w:val="en-GB"/>
        </w:rPr>
        <w:t xml:space="preserve"> only 10 or 30 grams per hectare is as effecti</w:t>
      </w:r>
      <w:r w:rsidR="00661F0F" w:rsidRPr="00900BED">
        <w:rPr>
          <w:sz w:val="20"/>
          <w:szCs w:val="20"/>
          <w:lang w:val="en-GB"/>
        </w:rPr>
        <w:t>ve as the "old substances" of which one or two</w:t>
      </w:r>
      <w:r w:rsidRPr="00900BED">
        <w:rPr>
          <w:sz w:val="20"/>
          <w:szCs w:val="20"/>
          <w:lang w:val="en-GB"/>
        </w:rPr>
        <w:t xml:space="preserve"> kg per hectare was needed to achieve the same effect.</w:t>
      </w:r>
      <w:r w:rsidR="00C1203E" w:rsidRPr="00900BED">
        <w:rPr>
          <w:sz w:val="20"/>
          <w:szCs w:val="20"/>
          <w:lang w:val="en-GB"/>
        </w:rPr>
        <w:t xml:space="preserve"> </w:t>
      </w:r>
      <w:r w:rsidR="00A62529" w:rsidRPr="00900BED">
        <w:rPr>
          <w:sz w:val="20"/>
          <w:szCs w:val="20"/>
          <w:lang w:val="en-GB"/>
        </w:rPr>
        <w:t xml:space="preserve">Nevertheless since 2012 the average amount of used pesticides </w:t>
      </w:r>
      <w:r w:rsidR="002B0DA0">
        <w:rPr>
          <w:sz w:val="20"/>
          <w:szCs w:val="20"/>
          <w:lang w:val="en-GB"/>
        </w:rPr>
        <w:t>has been</w:t>
      </w:r>
      <w:r w:rsidR="002B0DA0" w:rsidRPr="00900BED">
        <w:rPr>
          <w:sz w:val="20"/>
          <w:szCs w:val="20"/>
          <w:lang w:val="en-GB"/>
        </w:rPr>
        <w:t xml:space="preserve"> </w:t>
      </w:r>
      <w:r w:rsidR="00A62529" w:rsidRPr="00900BED">
        <w:rPr>
          <w:sz w:val="20"/>
          <w:szCs w:val="20"/>
          <w:lang w:val="en-GB"/>
        </w:rPr>
        <w:t>increasing again.</w:t>
      </w:r>
    </w:p>
    <w:p w14:paraId="2C9C3114" w14:textId="77777777" w:rsidR="0096143D" w:rsidRDefault="00B34479" w:rsidP="00C73836">
      <w:pPr>
        <w:pStyle w:val="Body"/>
        <w:rPr>
          <w:sz w:val="20"/>
          <w:szCs w:val="20"/>
          <w:lang w:val="en-GB"/>
        </w:rPr>
      </w:pPr>
      <w:r>
        <w:rPr>
          <w:sz w:val="20"/>
          <w:szCs w:val="20"/>
          <w:lang w:val="en-GB"/>
        </w:rPr>
        <w:t>A</w:t>
      </w:r>
      <w:r w:rsidR="00064951" w:rsidRPr="00F1396D">
        <w:rPr>
          <w:sz w:val="20"/>
          <w:szCs w:val="20"/>
          <w:lang w:val="en-GB"/>
        </w:rPr>
        <w:t>nalysis</w:t>
      </w:r>
      <w:r>
        <w:rPr>
          <w:sz w:val="20"/>
          <w:szCs w:val="20"/>
          <w:lang w:val="en-GB"/>
        </w:rPr>
        <w:t xml:space="preserve"> and evaluation</w:t>
      </w:r>
      <w:r w:rsidR="00064951" w:rsidRPr="00F1396D">
        <w:rPr>
          <w:sz w:val="20"/>
          <w:szCs w:val="20"/>
          <w:lang w:val="en-GB"/>
        </w:rPr>
        <w:t xml:space="preserve"> of the cost and effectiveness of </w:t>
      </w:r>
      <w:r w:rsidR="00AF40C9" w:rsidRPr="00F1396D">
        <w:rPr>
          <w:sz w:val="20"/>
          <w:szCs w:val="20"/>
          <w:lang w:val="en-GB"/>
        </w:rPr>
        <w:t xml:space="preserve">implemented </w:t>
      </w:r>
      <w:r w:rsidR="00064951" w:rsidRPr="00F1396D">
        <w:rPr>
          <w:sz w:val="20"/>
          <w:szCs w:val="20"/>
          <w:lang w:val="en-GB"/>
        </w:rPr>
        <w:t xml:space="preserve">and </w:t>
      </w:r>
      <w:r w:rsidR="00AF40C9" w:rsidRPr="00F1396D">
        <w:rPr>
          <w:sz w:val="20"/>
          <w:szCs w:val="20"/>
          <w:lang w:val="en-GB"/>
        </w:rPr>
        <w:t xml:space="preserve">on-going </w:t>
      </w:r>
      <w:r w:rsidR="00064951" w:rsidRPr="00F1396D">
        <w:rPr>
          <w:sz w:val="20"/>
          <w:szCs w:val="20"/>
          <w:lang w:val="en-GB"/>
        </w:rPr>
        <w:t xml:space="preserve">programs for </w:t>
      </w:r>
      <w:r w:rsidR="00AF40C9" w:rsidRPr="00F1396D">
        <w:rPr>
          <w:sz w:val="20"/>
          <w:szCs w:val="20"/>
          <w:lang w:val="en-GB"/>
        </w:rPr>
        <w:t xml:space="preserve">a sustainable </w:t>
      </w:r>
      <w:r>
        <w:rPr>
          <w:sz w:val="20"/>
          <w:szCs w:val="20"/>
          <w:lang w:val="en-GB"/>
        </w:rPr>
        <w:t>agriculture are</w:t>
      </w:r>
      <w:r w:rsidR="00064951" w:rsidRPr="00F1396D">
        <w:rPr>
          <w:sz w:val="20"/>
          <w:szCs w:val="20"/>
          <w:lang w:val="en-GB"/>
        </w:rPr>
        <w:t xml:space="preserve"> absolutely necessary.</w:t>
      </w:r>
    </w:p>
    <w:p w14:paraId="1FA84DF9" w14:textId="77777777" w:rsidR="00C11872" w:rsidRDefault="00C11872" w:rsidP="00661F0F">
      <w:pPr>
        <w:pStyle w:val="Body"/>
        <w:spacing w:line="240" w:lineRule="auto"/>
        <w:rPr>
          <w:rStyle w:val="None"/>
          <w:sz w:val="20"/>
          <w:szCs w:val="20"/>
          <w:lang w:val="en-GB"/>
        </w:rPr>
      </w:pPr>
    </w:p>
    <w:p w14:paraId="57FD6BDD" w14:textId="77777777" w:rsidR="00856F6F" w:rsidRDefault="00856F6F" w:rsidP="00661F0F">
      <w:pPr>
        <w:pStyle w:val="Body"/>
        <w:spacing w:line="240" w:lineRule="auto"/>
        <w:rPr>
          <w:rStyle w:val="None"/>
          <w:b/>
          <w:bCs/>
          <w:color w:val="365F91" w:themeColor="accent1" w:themeShade="BF"/>
          <w:sz w:val="26"/>
          <w:szCs w:val="26"/>
          <w:lang w:val="en-GB"/>
        </w:rPr>
      </w:pPr>
    </w:p>
    <w:p w14:paraId="2E4B7D54" w14:textId="77777777" w:rsidR="0096143D" w:rsidRPr="00F1396D" w:rsidRDefault="00661F0F" w:rsidP="00661F0F">
      <w:pPr>
        <w:pStyle w:val="Body"/>
        <w:spacing w:line="240" w:lineRule="auto"/>
        <w:rPr>
          <w:rStyle w:val="None"/>
          <w:b/>
          <w:bCs/>
          <w:color w:val="365F91" w:themeColor="accent1" w:themeShade="BF"/>
          <w:sz w:val="26"/>
          <w:szCs w:val="26"/>
          <w:lang w:val="en-GB"/>
        </w:rPr>
      </w:pPr>
      <w:r w:rsidRPr="00F1396D">
        <w:rPr>
          <w:rStyle w:val="None"/>
          <w:b/>
          <w:bCs/>
          <w:color w:val="365F91" w:themeColor="accent1" w:themeShade="BF"/>
          <w:sz w:val="26"/>
          <w:szCs w:val="26"/>
          <w:lang w:val="en-GB"/>
        </w:rPr>
        <w:t>Which</w:t>
      </w:r>
      <w:r w:rsidR="00064951" w:rsidRPr="00F1396D">
        <w:rPr>
          <w:rStyle w:val="None"/>
          <w:b/>
          <w:bCs/>
          <w:color w:val="365F91" w:themeColor="accent1" w:themeShade="BF"/>
          <w:sz w:val="26"/>
          <w:szCs w:val="26"/>
          <w:lang w:val="en-GB"/>
        </w:rPr>
        <w:t xml:space="preserve"> measures are needed to achieve </w:t>
      </w:r>
      <w:r w:rsidR="00732B80" w:rsidRPr="00F1396D">
        <w:rPr>
          <w:rStyle w:val="None"/>
          <w:b/>
          <w:bCs/>
          <w:color w:val="365F91" w:themeColor="accent1" w:themeShade="BF"/>
          <w:sz w:val="26"/>
          <w:szCs w:val="26"/>
          <w:lang w:val="en-GB"/>
        </w:rPr>
        <w:t xml:space="preserve">a </w:t>
      </w:r>
      <w:r w:rsidR="00064951" w:rsidRPr="00F1396D">
        <w:rPr>
          <w:rStyle w:val="None"/>
          <w:b/>
          <w:bCs/>
          <w:color w:val="365F91" w:themeColor="accent1" w:themeShade="BF"/>
          <w:sz w:val="26"/>
          <w:szCs w:val="26"/>
          <w:lang w:val="en-GB"/>
        </w:rPr>
        <w:t>sustainable agri</w:t>
      </w:r>
      <w:r w:rsidR="00064951" w:rsidRPr="00E3497E">
        <w:rPr>
          <w:rStyle w:val="None"/>
          <w:b/>
          <w:bCs/>
          <w:color w:val="365F91" w:themeColor="accent1" w:themeShade="BF"/>
          <w:sz w:val="26"/>
          <w:szCs w:val="26"/>
          <w:lang w:val="en-GB"/>
        </w:rPr>
        <w:t>cu</w:t>
      </w:r>
      <w:r w:rsidR="00064951" w:rsidRPr="00F1396D">
        <w:rPr>
          <w:rStyle w:val="None"/>
          <w:b/>
          <w:bCs/>
          <w:color w:val="365F91" w:themeColor="accent1" w:themeShade="BF"/>
          <w:sz w:val="26"/>
          <w:szCs w:val="26"/>
          <w:lang w:val="en-GB"/>
        </w:rPr>
        <w:t xml:space="preserve">lture and horticulture </w:t>
      </w:r>
      <w:r w:rsidR="006549CC">
        <w:rPr>
          <w:rStyle w:val="None"/>
          <w:b/>
          <w:bCs/>
          <w:color w:val="365F91" w:themeColor="accent1" w:themeShade="BF"/>
          <w:sz w:val="26"/>
          <w:szCs w:val="26"/>
          <w:lang w:val="en-GB"/>
        </w:rPr>
        <w:t xml:space="preserve">in </w:t>
      </w:r>
      <w:r w:rsidR="00064951" w:rsidRPr="00F1396D">
        <w:rPr>
          <w:rStyle w:val="None"/>
          <w:b/>
          <w:bCs/>
          <w:color w:val="365F91" w:themeColor="accent1" w:themeShade="BF"/>
          <w:sz w:val="26"/>
          <w:szCs w:val="26"/>
          <w:lang w:val="en-GB"/>
        </w:rPr>
        <w:t>Drenthe?</w:t>
      </w:r>
    </w:p>
    <w:p w14:paraId="35E3CB8E" w14:textId="4517A77C" w:rsidR="006E2D95" w:rsidRPr="00F1396D" w:rsidRDefault="00B34479" w:rsidP="00AE3657">
      <w:pPr>
        <w:pStyle w:val="Body"/>
        <w:spacing w:before="120" w:after="120"/>
        <w:jc w:val="both"/>
        <w:rPr>
          <w:rFonts w:cs="Arial"/>
          <w:sz w:val="20"/>
          <w:szCs w:val="20"/>
          <w:lang w:val="en-GB"/>
        </w:rPr>
      </w:pPr>
      <w:r>
        <w:rPr>
          <w:rFonts w:cs="Arial"/>
          <w:sz w:val="20"/>
          <w:szCs w:val="20"/>
          <w:lang w:val="en-GB"/>
        </w:rPr>
        <w:t>In order t</w:t>
      </w:r>
      <w:r w:rsidR="0039383B" w:rsidRPr="00F1396D">
        <w:rPr>
          <w:rFonts w:cs="Arial"/>
          <w:sz w:val="20"/>
          <w:szCs w:val="20"/>
          <w:lang w:val="en-GB"/>
        </w:rPr>
        <w:t xml:space="preserve">o prevent </w:t>
      </w:r>
      <w:r w:rsidR="002B0DA0">
        <w:rPr>
          <w:rFonts w:cs="Arial"/>
          <w:sz w:val="20"/>
          <w:szCs w:val="20"/>
          <w:lang w:val="en-GB"/>
        </w:rPr>
        <w:t>health risks</w:t>
      </w:r>
      <w:r w:rsidR="0039383B" w:rsidRPr="00F1396D">
        <w:rPr>
          <w:rFonts w:cs="Arial"/>
          <w:sz w:val="20"/>
          <w:szCs w:val="20"/>
          <w:lang w:val="en-GB"/>
        </w:rPr>
        <w:t xml:space="preserve"> to human</w:t>
      </w:r>
      <w:r w:rsidR="002B0DA0">
        <w:rPr>
          <w:rFonts w:cs="Arial"/>
          <w:sz w:val="20"/>
          <w:szCs w:val="20"/>
          <w:lang w:val="en-GB"/>
        </w:rPr>
        <w:t>s</w:t>
      </w:r>
      <w:r w:rsidR="0039383B" w:rsidRPr="00F1396D">
        <w:rPr>
          <w:rFonts w:cs="Arial"/>
          <w:sz w:val="20"/>
          <w:szCs w:val="20"/>
          <w:lang w:val="en-GB"/>
        </w:rPr>
        <w:t xml:space="preserve"> and </w:t>
      </w:r>
      <w:r w:rsidR="002B0DA0">
        <w:rPr>
          <w:rFonts w:cs="Arial"/>
          <w:sz w:val="20"/>
          <w:szCs w:val="20"/>
          <w:lang w:val="en-GB"/>
        </w:rPr>
        <w:t xml:space="preserve">the </w:t>
      </w:r>
      <w:r w:rsidR="0039383B" w:rsidRPr="00F1396D">
        <w:rPr>
          <w:rFonts w:cs="Arial"/>
          <w:sz w:val="20"/>
          <w:szCs w:val="20"/>
          <w:lang w:val="en-GB"/>
        </w:rPr>
        <w:t>environment</w:t>
      </w:r>
      <w:r w:rsidR="00A01876">
        <w:rPr>
          <w:rFonts w:cs="Arial"/>
          <w:sz w:val="20"/>
          <w:szCs w:val="20"/>
          <w:lang w:val="en-GB"/>
        </w:rPr>
        <w:t xml:space="preserve"> caused by pesticides, p</w:t>
      </w:r>
      <w:r w:rsidR="00A01876" w:rsidRPr="00F1396D">
        <w:rPr>
          <w:rFonts w:cs="Arial"/>
          <w:sz w:val="20"/>
          <w:szCs w:val="20"/>
          <w:lang w:val="en-GB"/>
        </w:rPr>
        <w:t>olicies and measures should be more effective</w:t>
      </w:r>
      <w:r w:rsidR="0039383B" w:rsidRPr="00F1396D">
        <w:rPr>
          <w:rFonts w:cs="Arial"/>
          <w:sz w:val="20"/>
          <w:szCs w:val="20"/>
          <w:lang w:val="en-GB"/>
        </w:rPr>
        <w:t xml:space="preserve">. </w:t>
      </w:r>
      <w:r w:rsidR="00A01876">
        <w:rPr>
          <w:rFonts w:cs="Arial"/>
          <w:sz w:val="20"/>
          <w:szCs w:val="20"/>
          <w:lang w:val="en-GB"/>
        </w:rPr>
        <w:t>Moreover, s</w:t>
      </w:r>
      <w:r w:rsidR="0039383B" w:rsidRPr="00F1396D">
        <w:rPr>
          <w:rFonts w:cs="Arial"/>
          <w:sz w:val="20"/>
          <w:szCs w:val="20"/>
          <w:lang w:val="en-GB"/>
        </w:rPr>
        <w:t xml:space="preserve">tudies on the external and internal costs and benefits caused by the use of pesticides concluded </w:t>
      </w:r>
      <w:r w:rsidR="00A01876">
        <w:rPr>
          <w:rFonts w:cs="Arial"/>
          <w:sz w:val="20"/>
          <w:szCs w:val="20"/>
          <w:lang w:val="en-GB"/>
        </w:rPr>
        <w:t xml:space="preserve">that </w:t>
      </w:r>
      <w:r w:rsidR="00A01876" w:rsidRPr="00F1396D">
        <w:rPr>
          <w:rFonts w:cs="Arial"/>
          <w:sz w:val="20"/>
          <w:szCs w:val="20"/>
          <w:lang w:val="en-GB"/>
        </w:rPr>
        <w:t xml:space="preserve">from an economical and environmental point of view the use of pesticides </w:t>
      </w:r>
      <w:r w:rsidR="00A01876">
        <w:rPr>
          <w:rFonts w:cs="Arial"/>
          <w:sz w:val="20"/>
          <w:szCs w:val="20"/>
          <w:lang w:val="en-GB"/>
        </w:rPr>
        <w:t xml:space="preserve">is often </w:t>
      </w:r>
      <w:r w:rsidR="00A01876" w:rsidRPr="00F1396D">
        <w:rPr>
          <w:rFonts w:cs="Arial"/>
          <w:sz w:val="20"/>
          <w:szCs w:val="20"/>
          <w:lang w:val="en-GB"/>
        </w:rPr>
        <w:t>not beneficial</w:t>
      </w:r>
      <w:r w:rsidR="0039383B" w:rsidRPr="00F1396D">
        <w:rPr>
          <w:rFonts w:cs="Arial"/>
          <w:sz w:val="20"/>
          <w:szCs w:val="20"/>
          <w:lang w:val="en-GB"/>
        </w:rPr>
        <w:t>.</w:t>
      </w:r>
      <w:r w:rsidR="00065DD0">
        <w:rPr>
          <w:rFonts w:cs="Arial"/>
          <w:sz w:val="20"/>
          <w:szCs w:val="20"/>
          <w:lang w:val="en-GB"/>
        </w:rPr>
        <w:t xml:space="preserve"> Thus</w:t>
      </w:r>
      <w:r>
        <w:rPr>
          <w:rFonts w:cs="Arial"/>
          <w:sz w:val="20"/>
          <w:szCs w:val="20"/>
          <w:lang w:val="en-GB"/>
        </w:rPr>
        <w:t>,</w:t>
      </w:r>
      <w:r w:rsidR="00065DD0">
        <w:rPr>
          <w:rFonts w:cs="Arial"/>
          <w:sz w:val="20"/>
          <w:szCs w:val="20"/>
          <w:lang w:val="en-GB"/>
        </w:rPr>
        <w:t xml:space="preserve"> is the widespread application of pesticides corporately acceptable?</w:t>
      </w:r>
    </w:p>
    <w:p w14:paraId="775C5BB3" w14:textId="32CDA28C" w:rsidR="006E2D95" w:rsidRPr="00C4738D" w:rsidRDefault="00B54ED0" w:rsidP="00AE3657">
      <w:pPr>
        <w:pStyle w:val="Body"/>
        <w:spacing w:after="120"/>
        <w:jc w:val="both"/>
        <w:rPr>
          <w:rStyle w:val="None"/>
          <w:rFonts w:cs="Arial"/>
          <w:color w:val="auto"/>
          <w:sz w:val="20"/>
          <w:szCs w:val="20"/>
          <w:u w:color="FF0000"/>
          <w:lang w:val="en-GB"/>
        </w:rPr>
      </w:pPr>
      <w:r w:rsidRPr="00F1396D">
        <w:rPr>
          <w:rStyle w:val="None"/>
          <w:rFonts w:cs="Arial"/>
          <w:color w:val="auto"/>
          <w:sz w:val="20"/>
          <w:szCs w:val="20"/>
          <w:u w:color="FF0000"/>
          <w:lang w:val="en-GB"/>
        </w:rPr>
        <w:t>In the province Drenthe t</w:t>
      </w:r>
      <w:r w:rsidR="00064951" w:rsidRPr="00F1396D">
        <w:rPr>
          <w:rStyle w:val="None"/>
          <w:rFonts w:cs="Arial"/>
          <w:color w:val="auto"/>
          <w:sz w:val="20"/>
          <w:szCs w:val="20"/>
          <w:u w:color="FF0000"/>
          <w:lang w:val="en-GB"/>
        </w:rPr>
        <w:t>here are some initiatives to reduce the pesticide emission</w:t>
      </w:r>
      <w:r w:rsidR="00661F0F" w:rsidRPr="00F1396D">
        <w:rPr>
          <w:rStyle w:val="None"/>
          <w:rFonts w:cs="Arial"/>
          <w:color w:val="auto"/>
          <w:sz w:val="20"/>
          <w:szCs w:val="20"/>
          <w:u w:color="FF0000"/>
          <w:lang w:val="en-GB"/>
        </w:rPr>
        <w:t xml:space="preserve">. For example improved application technics, collection of </w:t>
      </w:r>
      <w:proofErr w:type="gramStart"/>
      <w:r w:rsidR="00E44544">
        <w:rPr>
          <w:rStyle w:val="None"/>
          <w:rFonts w:cs="Arial"/>
          <w:color w:val="auto"/>
          <w:sz w:val="20"/>
          <w:szCs w:val="20"/>
          <w:u w:color="FF0000"/>
          <w:lang w:val="en-GB"/>
        </w:rPr>
        <w:t>left-overs</w:t>
      </w:r>
      <w:proofErr w:type="gramEnd"/>
      <w:r w:rsidR="00E44544">
        <w:rPr>
          <w:rStyle w:val="None"/>
          <w:rFonts w:cs="Arial"/>
          <w:color w:val="auto"/>
          <w:sz w:val="20"/>
          <w:szCs w:val="20"/>
          <w:u w:color="FF0000"/>
          <w:lang w:val="en-GB"/>
        </w:rPr>
        <w:t xml:space="preserve"> </w:t>
      </w:r>
      <w:r w:rsidR="00661F0F" w:rsidRPr="00F1396D">
        <w:rPr>
          <w:rStyle w:val="None"/>
          <w:rFonts w:cs="Arial"/>
          <w:color w:val="auto"/>
          <w:sz w:val="20"/>
          <w:szCs w:val="20"/>
          <w:u w:color="FF0000"/>
          <w:lang w:val="en-GB"/>
        </w:rPr>
        <w:t>of pesticid</w:t>
      </w:r>
      <w:r w:rsidR="005E1E11" w:rsidRPr="00F1396D">
        <w:rPr>
          <w:rStyle w:val="None"/>
          <w:rFonts w:cs="Arial"/>
          <w:color w:val="auto"/>
          <w:sz w:val="20"/>
          <w:szCs w:val="20"/>
          <w:u w:color="FF0000"/>
          <w:lang w:val="en-GB"/>
        </w:rPr>
        <w:t>es and pesticide containers, a four-meter application-</w:t>
      </w:r>
      <w:r w:rsidR="00661F0F" w:rsidRPr="00F1396D">
        <w:rPr>
          <w:rStyle w:val="None"/>
          <w:rFonts w:cs="Arial"/>
          <w:color w:val="auto"/>
          <w:sz w:val="20"/>
          <w:szCs w:val="20"/>
          <w:u w:color="FF0000"/>
          <w:lang w:val="en-GB"/>
        </w:rPr>
        <w:t>free zones nearby ditches and canals. However</w:t>
      </w:r>
      <w:r w:rsidR="005E1E11" w:rsidRPr="00F1396D">
        <w:rPr>
          <w:rStyle w:val="None"/>
          <w:rFonts w:cs="Arial"/>
          <w:color w:val="auto"/>
          <w:sz w:val="20"/>
          <w:szCs w:val="20"/>
          <w:u w:color="FF0000"/>
          <w:lang w:val="en-GB"/>
        </w:rPr>
        <w:t xml:space="preserve">, </w:t>
      </w:r>
      <w:r w:rsidR="00661F0F" w:rsidRPr="00F1396D">
        <w:rPr>
          <w:rStyle w:val="None"/>
          <w:rFonts w:cs="Arial"/>
          <w:color w:val="auto"/>
          <w:sz w:val="20"/>
          <w:szCs w:val="20"/>
          <w:u w:color="FF0000"/>
          <w:lang w:val="en-GB"/>
        </w:rPr>
        <w:t>due to the vulnerable sandy soils, the high an</w:t>
      </w:r>
      <w:r w:rsidR="005E1E11" w:rsidRPr="00F1396D">
        <w:rPr>
          <w:rStyle w:val="None"/>
          <w:rFonts w:cs="Arial"/>
          <w:color w:val="auto"/>
          <w:sz w:val="20"/>
          <w:szCs w:val="20"/>
          <w:u w:color="FF0000"/>
          <w:lang w:val="en-GB"/>
        </w:rPr>
        <w:t xml:space="preserve">d fluctuating </w:t>
      </w:r>
      <w:r w:rsidR="005E1E11" w:rsidRPr="00C4738D">
        <w:rPr>
          <w:rStyle w:val="None"/>
          <w:rFonts w:cs="Arial"/>
          <w:color w:val="auto"/>
          <w:sz w:val="20"/>
          <w:szCs w:val="20"/>
          <w:u w:color="FF0000"/>
          <w:lang w:val="en-GB"/>
        </w:rPr>
        <w:t>groundwater table, and the</w:t>
      </w:r>
      <w:r w:rsidR="00661F0F" w:rsidRPr="00C4738D">
        <w:rPr>
          <w:rStyle w:val="None"/>
          <w:rFonts w:cs="Arial"/>
          <w:color w:val="auto"/>
          <w:sz w:val="20"/>
          <w:szCs w:val="20"/>
          <w:u w:color="FF0000"/>
          <w:lang w:val="en-GB"/>
        </w:rPr>
        <w:t xml:space="preserve"> frequently application of pestici</w:t>
      </w:r>
      <w:r w:rsidR="00732B80" w:rsidRPr="00C4738D">
        <w:rPr>
          <w:rStyle w:val="None"/>
          <w:rFonts w:cs="Arial"/>
          <w:color w:val="auto"/>
          <w:sz w:val="20"/>
          <w:szCs w:val="20"/>
          <w:u w:color="FF0000"/>
          <w:lang w:val="en-GB"/>
        </w:rPr>
        <w:t>des</w:t>
      </w:r>
      <w:r w:rsidR="001608DA" w:rsidRPr="00C4738D">
        <w:rPr>
          <w:rStyle w:val="None"/>
          <w:rFonts w:cs="Arial"/>
          <w:color w:val="auto"/>
          <w:sz w:val="20"/>
          <w:szCs w:val="20"/>
          <w:u w:color="FF0000"/>
          <w:lang w:val="en-GB"/>
        </w:rPr>
        <w:t xml:space="preserve">, </w:t>
      </w:r>
      <w:r w:rsidR="00B34479" w:rsidRPr="00C4738D">
        <w:rPr>
          <w:rStyle w:val="None"/>
          <w:rFonts w:cs="Arial"/>
          <w:color w:val="auto"/>
          <w:sz w:val="20"/>
          <w:szCs w:val="20"/>
          <w:u w:color="FF0000"/>
          <w:lang w:val="en-GB"/>
        </w:rPr>
        <w:t xml:space="preserve">the results </w:t>
      </w:r>
      <w:r w:rsidR="00AF37D4" w:rsidRPr="00AF37D4">
        <w:rPr>
          <w:rStyle w:val="None"/>
          <w:rFonts w:cs="Arial"/>
          <w:color w:val="auto"/>
          <w:sz w:val="20"/>
          <w:szCs w:val="20"/>
          <w:u w:color="FF0000"/>
          <w:lang w:val="en-GB"/>
        </w:rPr>
        <w:t xml:space="preserve">are </w:t>
      </w:r>
      <w:r w:rsidR="001608DA" w:rsidRPr="00C4738D">
        <w:rPr>
          <w:rStyle w:val="None"/>
          <w:rFonts w:cs="Arial"/>
          <w:color w:val="auto"/>
          <w:sz w:val="20"/>
          <w:szCs w:val="20"/>
          <w:u w:color="FF0000"/>
          <w:lang w:val="en-GB"/>
        </w:rPr>
        <w:t>poor</w:t>
      </w:r>
      <w:r w:rsidR="005E1E11" w:rsidRPr="00C4738D">
        <w:rPr>
          <w:rStyle w:val="None"/>
          <w:rFonts w:cs="Arial"/>
          <w:color w:val="auto"/>
          <w:sz w:val="20"/>
          <w:szCs w:val="20"/>
          <w:u w:color="FF0000"/>
          <w:lang w:val="en-GB"/>
        </w:rPr>
        <w:t xml:space="preserve">. </w:t>
      </w:r>
    </w:p>
    <w:p w14:paraId="5C2EAB56" w14:textId="352D2E75" w:rsidR="006C2D9B" w:rsidRPr="004407E8" w:rsidRDefault="006C2D9B" w:rsidP="004407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ascii="Arial" w:hAnsi="Arial" w:cs="Arial"/>
          <w:sz w:val="20"/>
          <w:szCs w:val="20"/>
          <w:lang w:val="en-GB" w:eastAsia="de-DE"/>
        </w:rPr>
      </w:pPr>
      <w:r w:rsidRPr="00C4738D">
        <w:rPr>
          <w:rStyle w:val="None"/>
          <w:rFonts w:ascii="Arial" w:hAnsi="Arial" w:cs="Arial"/>
          <w:sz w:val="20"/>
          <w:szCs w:val="20"/>
          <w:u w:color="FF0000"/>
          <w:lang w:val="en-GB"/>
        </w:rPr>
        <w:t xml:space="preserve">Drenthe </w:t>
      </w:r>
      <w:r w:rsidR="006E2D95" w:rsidRPr="00C4738D">
        <w:rPr>
          <w:rStyle w:val="None"/>
          <w:rFonts w:ascii="Arial" w:hAnsi="Arial" w:cs="Arial"/>
          <w:sz w:val="20"/>
          <w:szCs w:val="20"/>
          <w:u w:color="FF0000"/>
          <w:lang w:val="en-GB"/>
        </w:rPr>
        <w:t xml:space="preserve">could play on regional </w:t>
      </w:r>
      <w:r w:rsidR="00C95527" w:rsidRPr="00C4738D">
        <w:rPr>
          <w:rStyle w:val="None"/>
          <w:rFonts w:ascii="Arial" w:hAnsi="Arial" w:cs="Arial"/>
          <w:sz w:val="20"/>
          <w:szCs w:val="20"/>
          <w:u w:color="FF0000"/>
          <w:lang w:val="en-GB"/>
        </w:rPr>
        <w:t xml:space="preserve">and national </w:t>
      </w:r>
      <w:r w:rsidR="006E2D95" w:rsidRPr="00C4738D">
        <w:rPr>
          <w:rStyle w:val="None"/>
          <w:rFonts w:ascii="Arial" w:hAnsi="Arial" w:cs="Arial"/>
          <w:sz w:val="20"/>
          <w:szCs w:val="20"/>
          <w:u w:color="FF0000"/>
          <w:lang w:val="en-GB"/>
        </w:rPr>
        <w:t xml:space="preserve">level an important role to reach the relevant </w:t>
      </w:r>
      <w:r w:rsidR="004407E8" w:rsidRPr="00C4738D">
        <w:rPr>
          <w:rFonts w:ascii="Arial" w:hAnsi="Arial" w:cs="Arial"/>
          <w:bCs/>
          <w:sz w:val="20"/>
          <w:szCs w:val="20"/>
          <w:lang w:val="en-GB" w:eastAsia="de-DE"/>
        </w:rPr>
        <w:t xml:space="preserve">targets: </w:t>
      </w:r>
      <w:r w:rsidRPr="00C4738D">
        <w:rPr>
          <w:rFonts w:ascii="Arial" w:hAnsi="Arial" w:cs="Arial"/>
          <w:bCs/>
          <w:sz w:val="20"/>
          <w:szCs w:val="20"/>
          <w:lang w:val="en-GB" w:eastAsia="de-DE"/>
        </w:rPr>
        <w:t>improve water quality by reducing pollution, eliminating dumping and minimizing release of hazardous chemicals and materials (</w:t>
      </w:r>
      <w:r w:rsidR="00AF37D4">
        <w:rPr>
          <w:rFonts w:ascii="Arial" w:hAnsi="Arial" w:cs="Arial"/>
          <w:bCs/>
          <w:sz w:val="20"/>
          <w:szCs w:val="20"/>
          <w:lang w:val="en-GB" w:eastAsia="de-DE"/>
        </w:rPr>
        <w:t xml:space="preserve">SDG </w:t>
      </w:r>
      <w:r w:rsidRPr="00C4738D">
        <w:rPr>
          <w:rFonts w:ascii="Arial" w:hAnsi="Arial" w:cs="Arial"/>
          <w:bCs/>
          <w:sz w:val="20"/>
          <w:szCs w:val="20"/>
          <w:lang w:val="en-GB" w:eastAsia="de-DE"/>
        </w:rPr>
        <w:t>target 6.3.), protect and restore water-related ecosystems (6.6), achieve the sustainable management and efficient use of natural resources (12.2), prevent and significantly reduce marine pollution of all kinds, in particular from land-based activities (14.1), ensure the conservation, restoration and sustainable use of terrestrial and inland freshwater ecosystems and their services (15.1), Take urgent and significant action to reduce the degradation of natural habitats, halt the loss of biodiversity (15.5).</w:t>
      </w:r>
    </w:p>
    <w:p w14:paraId="10725626" w14:textId="2D36E0BC" w:rsidR="005E1E11" w:rsidRPr="00F1396D" w:rsidRDefault="005E1E11" w:rsidP="00AE3657">
      <w:pPr>
        <w:pStyle w:val="Body"/>
        <w:spacing w:after="120"/>
        <w:jc w:val="both"/>
        <w:rPr>
          <w:rStyle w:val="None"/>
          <w:rFonts w:cs="Arial"/>
          <w:color w:val="auto"/>
          <w:sz w:val="20"/>
          <w:szCs w:val="20"/>
          <w:u w:color="FF0000"/>
          <w:lang w:val="en-GB"/>
        </w:rPr>
      </w:pPr>
      <w:r w:rsidRPr="00F1396D">
        <w:rPr>
          <w:rStyle w:val="None"/>
          <w:rFonts w:cs="Arial"/>
          <w:color w:val="auto"/>
          <w:sz w:val="20"/>
          <w:szCs w:val="20"/>
          <w:u w:color="FF0000"/>
          <w:lang w:val="en-GB"/>
        </w:rPr>
        <w:t>Therefore, other and more effective measures are needed:</w:t>
      </w:r>
    </w:p>
    <w:p w14:paraId="0D5FAED3" w14:textId="77777777" w:rsidR="0096143D" w:rsidRPr="00F1396D" w:rsidRDefault="004F65BD" w:rsidP="007A18B3">
      <w:pPr>
        <w:pStyle w:val="Body"/>
        <w:numPr>
          <w:ilvl w:val="0"/>
          <w:numId w:val="13"/>
        </w:numPr>
        <w:rPr>
          <w:rStyle w:val="None"/>
          <w:rFonts w:cs="Arial"/>
          <w:sz w:val="20"/>
          <w:szCs w:val="20"/>
          <w:lang w:val="en-GB"/>
        </w:rPr>
      </w:pPr>
      <w:r w:rsidRPr="00F1396D">
        <w:rPr>
          <w:rStyle w:val="None"/>
          <w:rFonts w:cs="Arial"/>
          <w:sz w:val="20"/>
          <w:szCs w:val="20"/>
          <w:lang w:val="en-GB"/>
        </w:rPr>
        <w:t>The application of highly hazardous</w:t>
      </w:r>
      <w:r w:rsidR="00BE0EB6" w:rsidRPr="00F1396D">
        <w:rPr>
          <w:rStyle w:val="None"/>
          <w:rFonts w:cs="Arial"/>
          <w:sz w:val="20"/>
          <w:szCs w:val="20"/>
          <w:lang w:val="en-GB"/>
        </w:rPr>
        <w:t xml:space="preserve"> classified</w:t>
      </w:r>
      <w:r w:rsidRPr="00F1396D">
        <w:rPr>
          <w:rStyle w:val="None"/>
          <w:rFonts w:cs="Arial"/>
          <w:sz w:val="20"/>
          <w:szCs w:val="20"/>
          <w:lang w:val="en-GB"/>
        </w:rPr>
        <w:t xml:space="preserve"> substances should be banned; </w:t>
      </w:r>
    </w:p>
    <w:p w14:paraId="2AC27EEA" w14:textId="77777777" w:rsidR="00811472" w:rsidRPr="00F1396D" w:rsidRDefault="00811472" w:rsidP="007A18B3">
      <w:pPr>
        <w:pStyle w:val="Body"/>
        <w:numPr>
          <w:ilvl w:val="0"/>
          <w:numId w:val="13"/>
        </w:numPr>
        <w:rPr>
          <w:rFonts w:cs="Arial"/>
          <w:sz w:val="20"/>
          <w:szCs w:val="20"/>
          <w:lang w:val="en-GB"/>
        </w:rPr>
      </w:pPr>
      <w:r w:rsidRPr="00F1396D">
        <w:rPr>
          <w:rStyle w:val="None"/>
          <w:rFonts w:cs="Arial"/>
          <w:sz w:val="20"/>
          <w:szCs w:val="20"/>
          <w:lang w:val="en-GB"/>
        </w:rPr>
        <w:t>The application of pesticides on vulnerable soils, in water protection zones and nearby</w:t>
      </w:r>
      <w:r w:rsidR="00B34479">
        <w:rPr>
          <w:rStyle w:val="None"/>
          <w:rFonts w:cs="Arial"/>
          <w:sz w:val="20"/>
          <w:szCs w:val="20"/>
          <w:lang w:val="en-GB"/>
        </w:rPr>
        <w:t xml:space="preserve"> nature reserves should be bann</w:t>
      </w:r>
      <w:r w:rsidRPr="00F1396D">
        <w:rPr>
          <w:rStyle w:val="None"/>
          <w:rFonts w:cs="Arial"/>
          <w:sz w:val="20"/>
          <w:szCs w:val="20"/>
          <w:lang w:val="en-GB"/>
        </w:rPr>
        <w:t>ed.</w:t>
      </w:r>
    </w:p>
    <w:p w14:paraId="028B9B92" w14:textId="77777777" w:rsidR="00BE0EB6" w:rsidRPr="00F1396D" w:rsidRDefault="00064951" w:rsidP="007A18B3">
      <w:pPr>
        <w:pStyle w:val="Body"/>
        <w:numPr>
          <w:ilvl w:val="0"/>
          <w:numId w:val="13"/>
        </w:numPr>
        <w:rPr>
          <w:rFonts w:cs="Arial"/>
          <w:sz w:val="20"/>
          <w:szCs w:val="20"/>
          <w:lang w:val="en-GB"/>
        </w:rPr>
      </w:pPr>
      <w:r w:rsidRPr="00F1396D">
        <w:rPr>
          <w:rStyle w:val="None"/>
          <w:rFonts w:cs="Arial"/>
          <w:sz w:val="20"/>
          <w:szCs w:val="20"/>
          <w:lang w:val="en-GB"/>
        </w:rPr>
        <w:t xml:space="preserve">Policy makers, water boards, drinking water companies, </w:t>
      </w:r>
      <w:r w:rsidR="00BE0EB6" w:rsidRPr="00F1396D">
        <w:rPr>
          <w:rStyle w:val="None"/>
          <w:rFonts w:cs="Arial"/>
          <w:sz w:val="20"/>
          <w:szCs w:val="20"/>
          <w:lang w:val="en-GB"/>
        </w:rPr>
        <w:t xml:space="preserve">agriculture and horticultural organisations </w:t>
      </w:r>
      <w:r w:rsidR="00D97862">
        <w:rPr>
          <w:rStyle w:val="None"/>
          <w:rFonts w:cs="Arial"/>
          <w:sz w:val="20"/>
          <w:szCs w:val="20"/>
          <w:lang w:val="en-GB"/>
        </w:rPr>
        <w:t>should</w:t>
      </w:r>
      <w:r w:rsidRPr="00F1396D">
        <w:rPr>
          <w:rStyle w:val="None"/>
          <w:rFonts w:cs="Arial"/>
          <w:sz w:val="20"/>
          <w:szCs w:val="20"/>
          <w:lang w:val="en-GB"/>
        </w:rPr>
        <w:t xml:space="preserve"> make</w:t>
      </w:r>
      <w:r w:rsidR="00D97862">
        <w:rPr>
          <w:rStyle w:val="None"/>
          <w:rFonts w:cs="Arial"/>
          <w:sz w:val="20"/>
          <w:szCs w:val="20"/>
          <w:lang w:val="en-GB"/>
        </w:rPr>
        <w:t xml:space="preserve"> a</w:t>
      </w:r>
      <w:r w:rsidRPr="00F1396D">
        <w:rPr>
          <w:rStyle w:val="None"/>
          <w:rFonts w:cs="Arial"/>
          <w:sz w:val="20"/>
          <w:szCs w:val="20"/>
          <w:lang w:val="en-GB"/>
        </w:rPr>
        <w:t xml:space="preserve"> clear statement</w:t>
      </w:r>
      <w:r w:rsidR="00BE0EB6" w:rsidRPr="00F1396D">
        <w:rPr>
          <w:rFonts w:cs="Arial"/>
          <w:sz w:val="20"/>
          <w:szCs w:val="20"/>
          <w:lang w:val="en-GB"/>
        </w:rPr>
        <w:t xml:space="preserve"> “</w:t>
      </w:r>
      <w:r w:rsidRPr="00F1396D">
        <w:rPr>
          <w:rFonts w:cs="Arial"/>
          <w:sz w:val="20"/>
          <w:szCs w:val="20"/>
          <w:lang w:val="en-GB"/>
        </w:rPr>
        <w:t>zero</w:t>
      </w:r>
      <w:r w:rsidR="00BE0EB6" w:rsidRPr="00F1396D">
        <w:rPr>
          <w:rFonts w:cs="Arial"/>
          <w:sz w:val="20"/>
          <w:szCs w:val="20"/>
          <w:lang w:val="en-GB"/>
        </w:rPr>
        <w:t xml:space="preserve"> tolerance of pesticides in </w:t>
      </w:r>
      <w:r w:rsidRPr="00F1396D">
        <w:rPr>
          <w:rFonts w:cs="Arial"/>
          <w:sz w:val="20"/>
          <w:szCs w:val="20"/>
          <w:lang w:val="en-GB"/>
        </w:rPr>
        <w:t>surface and groundwater</w:t>
      </w:r>
      <w:r w:rsidR="00BE0EB6" w:rsidRPr="00F1396D">
        <w:rPr>
          <w:rFonts w:cs="Arial"/>
          <w:sz w:val="20"/>
          <w:szCs w:val="20"/>
          <w:lang w:val="en-GB"/>
        </w:rPr>
        <w:t>”</w:t>
      </w:r>
      <w:r w:rsidRPr="00F1396D">
        <w:rPr>
          <w:rFonts w:cs="Arial"/>
          <w:sz w:val="20"/>
          <w:szCs w:val="20"/>
          <w:lang w:val="en-GB"/>
        </w:rPr>
        <w:t>.</w:t>
      </w:r>
    </w:p>
    <w:p w14:paraId="40DBEB3C" w14:textId="77777777" w:rsidR="0096143D" w:rsidRPr="00F1396D" w:rsidRDefault="002824EC" w:rsidP="007A18B3">
      <w:pPr>
        <w:pStyle w:val="Body"/>
        <w:numPr>
          <w:ilvl w:val="0"/>
          <w:numId w:val="13"/>
        </w:numPr>
        <w:rPr>
          <w:rFonts w:cs="Arial"/>
          <w:sz w:val="20"/>
          <w:szCs w:val="20"/>
          <w:lang w:val="en-GB"/>
        </w:rPr>
      </w:pPr>
      <w:r w:rsidRPr="00F1396D">
        <w:rPr>
          <w:rFonts w:cs="Arial"/>
          <w:sz w:val="20"/>
          <w:szCs w:val="20"/>
          <w:lang w:val="en-GB"/>
        </w:rPr>
        <w:t xml:space="preserve">A </w:t>
      </w:r>
      <w:r w:rsidRPr="00F1396D">
        <w:rPr>
          <w:rStyle w:val="None"/>
          <w:rFonts w:cs="Arial"/>
          <w:sz w:val="20"/>
          <w:szCs w:val="20"/>
          <w:lang w:val="en-GB"/>
        </w:rPr>
        <w:t>c</w:t>
      </w:r>
      <w:r w:rsidR="00064951" w:rsidRPr="00F1396D">
        <w:rPr>
          <w:rStyle w:val="None"/>
          <w:rFonts w:cs="Arial"/>
          <w:sz w:val="20"/>
          <w:szCs w:val="20"/>
          <w:lang w:val="en-GB"/>
        </w:rPr>
        <w:t xml:space="preserve">onversion </w:t>
      </w:r>
      <w:r w:rsidR="00811472" w:rsidRPr="00F1396D">
        <w:rPr>
          <w:rStyle w:val="None"/>
          <w:rFonts w:cs="Arial"/>
          <w:sz w:val="20"/>
          <w:szCs w:val="20"/>
          <w:lang w:val="en-GB"/>
        </w:rPr>
        <w:t xml:space="preserve">from conventional farming </w:t>
      </w:r>
      <w:r w:rsidR="00064951" w:rsidRPr="00F1396D">
        <w:rPr>
          <w:rStyle w:val="None"/>
          <w:rFonts w:cs="Arial"/>
          <w:sz w:val="20"/>
          <w:szCs w:val="20"/>
          <w:lang w:val="en-GB"/>
        </w:rPr>
        <w:t xml:space="preserve">to organic farming </w:t>
      </w:r>
      <w:r w:rsidRPr="00F1396D">
        <w:rPr>
          <w:rStyle w:val="None"/>
          <w:rFonts w:cs="Arial"/>
          <w:sz w:val="20"/>
          <w:szCs w:val="20"/>
          <w:lang w:val="en-GB"/>
        </w:rPr>
        <w:t>or to</w:t>
      </w:r>
      <w:r w:rsidR="00064951" w:rsidRPr="00F1396D">
        <w:rPr>
          <w:rStyle w:val="None"/>
          <w:rFonts w:cs="Arial"/>
          <w:sz w:val="20"/>
          <w:szCs w:val="20"/>
          <w:lang w:val="en-GB"/>
        </w:rPr>
        <w:t xml:space="preserve"> </w:t>
      </w:r>
      <w:r w:rsidR="00811472" w:rsidRPr="00F1396D">
        <w:rPr>
          <w:rStyle w:val="None"/>
          <w:rFonts w:cs="Arial"/>
          <w:sz w:val="20"/>
          <w:szCs w:val="20"/>
          <w:lang w:val="en-GB"/>
        </w:rPr>
        <w:t xml:space="preserve">pesticide-free </w:t>
      </w:r>
      <w:r w:rsidR="00064951" w:rsidRPr="00F1396D">
        <w:rPr>
          <w:rStyle w:val="None"/>
          <w:rFonts w:cs="Arial"/>
          <w:sz w:val="20"/>
          <w:szCs w:val="20"/>
          <w:lang w:val="en-GB"/>
        </w:rPr>
        <w:t>agricultural</w:t>
      </w:r>
      <w:r w:rsidRPr="00F1396D">
        <w:rPr>
          <w:rStyle w:val="None"/>
          <w:rFonts w:cs="Arial"/>
          <w:sz w:val="20"/>
          <w:szCs w:val="20"/>
          <w:lang w:val="en-GB"/>
        </w:rPr>
        <w:t xml:space="preserve"> methods</w:t>
      </w:r>
      <w:r w:rsidR="00064951" w:rsidRPr="00F1396D">
        <w:rPr>
          <w:rStyle w:val="None"/>
          <w:rFonts w:cs="Arial"/>
          <w:sz w:val="20"/>
          <w:szCs w:val="20"/>
          <w:lang w:val="en-GB"/>
        </w:rPr>
        <w:t xml:space="preserve"> </w:t>
      </w:r>
      <w:r w:rsidR="00257109">
        <w:rPr>
          <w:rFonts w:cs="Arial"/>
          <w:sz w:val="20"/>
          <w:szCs w:val="20"/>
          <w:lang w:val="en-GB"/>
        </w:rPr>
        <w:t xml:space="preserve">must be promoted. Although the consumer demand for organic grown food is increasing </w:t>
      </w:r>
      <w:r w:rsidR="00257109">
        <w:rPr>
          <w:rFonts w:cs="Arial"/>
          <w:sz w:val="20"/>
          <w:szCs w:val="20"/>
          <w:lang w:val="en-GB"/>
        </w:rPr>
        <w:lastRenderedPageBreak/>
        <w:t>continuously, in the province</w:t>
      </w:r>
      <w:r w:rsidRPr="00F1396D">
        <w:rPr>
          <w:rFonts w:cs="Arial"/>
          <w:sz w:val="20"/>
          <w:szCs w:val="20"/>
          <w:lang w:val="en-GB"/>
        </w:rPr>
        <w:t xml:space="preserve"> Drenthe less than 1% of the agricultural area </w:t>
      </w:r>
      <w:r w:rsidR="00257109">
        <w:rPr>
          <w:rFonts w:cs="Arial"/>
          <w:sz w:val="20"/>
          <w:szCs w:val="20"/>
          <w:lang w:val="en-GB"/>
        </w:rPr>
        <w:t>is converted to organic farming</w:t>
      </w:r>
      <w:r w:rsidRPr="00F1396D">
        <w:rPr>
          <w:rFonts w:cs="Arial"/>
          <w:sz w:val="20"/>
          <w:szCs w:val="20"/>
          <w:lang w:val="en-GB"/>
        </w:rPr>
        <w:t xml:space="preserve">. </w:t>
      </w:r>
    </w:p>
    <w:p w14:paraId="4FDC234E" w14:textId="77777777" w:rsidR="0096143D" w:rsidRPr="00F1396D" w:rsidRDefault="002824EC" w:rsidP="007A18B3">
      <w:pPr>
        <w:pStyle w:val="Body"/>
        <w:numPr>
          <w:ilvl w:val="0"/>
          <w:numId w:val="13"/>
        </w:numPr>
        <w:rPr>
          <w:rFonts w:cs="Arial"/>
          <w:sz w:val="20"/>
          <w:szCs w:val="20"/>
          <w:lang w:val="en-GB"/>
        </w:rPr>
      </w:pPr>
      <w:r w:rsidRPr="00F1396D">
        <w:rPr>
          <w:rStyle w:val="None"/>
          <w:rFonts w:cs="Arial"/>
          <w:sz w:val="20"/>
          <w:szCs w:val="20"/>
          <w:lang w:val="en-GB"/>
        </w:rPr>
        <w:t xml:space="preserve">Farmers and growers </w:t>
      </w:r>
      <w:r w:rsidR="00064951" w:rsidRPr="00F1396D">
        <w:rPr>
          <w:rStyle w:val="None"/>
          <w:rFonts w:cs="Arial"/>
          <w:sz w:val="20"/>
          <w:szCs w:val="20"/>
          <w:lang w:val="en-GB"/>
        </w:rPr>
        <w:t xml:space="preserve">who </w:t>
      </w:r>
      <w:r w:rsidR="00811472" w:rsidRPr="00F1396D">
        <w:rPr>
          <w:rStyle w:val="None"/>
          <w:rFonts w:cs="Arial"/>
          <w:sz w:val="20"/>
          <w:szCs w:val="20"/>
          <w:lang w:val="en-GB"/>
        </w:rPr>
        <w:t>want to convert</w:t>
      </w:r>
      <w:r w:rsidRPr="00F1396D">
        <w:rPr>
          <w:rStyle w:val="None"/>
          <w:rFonts w:cs="Arial"/>
          <w:sz w:val="20"/>
          <w:szCs w:val="20"/>
          <w:lang w:val="en-GB"/>
        </w:rPr>
        <w:t xml:space="preserve"> from conventional</w:t>
      </w:r>
      <w:r w:rsidRPr="00F1396D">
        <w:rPr>
          <w:rFonts w:cs="Arial"/>
          <w:sz w:val="20"/>
          <w:szCs w:val="20"/>
          <w:lang w:val="en-GB"/>
        </w:rPr>
        <w:t xml:space="preserve"> agriculture to </w:t>
      </w:r>
      <w:r w:rsidR="00B34479">
        <w:rPr>
          <w:rFonts w:cs="Arial"/>
          <w:sz w:val="20"/>
          <w:szCs w:val="20"/>
          <w:lang w:val="en-GB"/>
        </w:rPr>
        <w:t>agriculture</w:t>
      </w:r>
      <w:r w:rsidR="00064951" w:rsidRPr="00F1396D">
        <w:rPr>
          <w:rFonts w:cs="Arial"/>
          <w:sz w:val="20"/>
          <w:szCs w:val="20"/>
          <w:lang w:val="en-GB"/>
        </w:rPr>
        <w:t xml:space="preserve"> without chemical pesticides</w:t>
      </w:r>
      <w:r w:rsidRPr="00F1396D">
        <w:rPr>
          <w:rFonts w:cs="Arial"/>
          <w:sz w:val="20"/>
          <w:szCs w:val="20"/>
          <w:lang w:val="en-GB"/>
        </w:rPr>
        <w:t xml:space="preserve"> must receive </w:t>
      </w:r>
      <w:r w:rsidR="00B34479">
        <w:rPr>
          <w:rFonts w:cs="Arial"/>
          <w:sz w:val="20"/>
          <w:szCs w:val="20"/>
          <w:lang w:val="en-GB"/>
        </w:rPr>
        <w:t xml:space="preserve">adequate </w:t>
      </w:r>
      <w:r w:rsidRPr="00F1396D">
        <w:rPr>
          <w:rFonts w:cs="Arial"/>
          <w:sz w:val="20"/>
          <w:szCs w:val="20"/>
          <w:lang w:val="en-GB"/>
        </w:rPr>
        <w:t>financial support.</w:t>
      </w:r>
      <w:r w:rsidR="00064951" w:rsidRPr="00F1396D">
        <w:rPr>
          <w:rFonts w:cs="Arial"/>
          <w:sz w:val="20"/>
          <w:szCs w:val="20"/>
          <w:lang w:val="en-GB"/>
        </w:rPr>
        <w:t xml:space="preserve"> Various financial models are conceivable.</w:t>
      </w:r>
    </w:p>
    <w:p w14:paraId="4B435541" w14:textId="77777777" w:rsidR="0096143D" w:rsidRPr="00F1396D" w:rsidRDefault="002824EC" w:rsidP="007A18B3">
      <w:pPr>
        <w:pStyle w:val="Body"/>
        <w:numPr>
          <w:ilvl w:val="0"/>
          <w:numId w:val="13"/>
        </w:numPr>
        <w:rPr>
          <w:rFonts w:cs="Arial"/>
          <w:sz w:val="20"/>
          <w:szCs w:val="20"/>
          <w:lang w:val="en-GB"/>
        </w:rPr>
      </w:pPr>
      <w:r w:rsidRPr="00F1396D">
        <w:rPr>
          <w:rStyle w:val="None"/>
          <w:rFonts w:cs="Arial"/>
          <w:sz w:val="20"/>
          <w:szCs w:val="20"/>
          <w:lang w:val="en-GB"/>
        </w:rPr>
        <w:t>F</w:t>
      </w:r>
      <w:r w:rsidR="00064951" w:rsidRPr="00F1396D">
        <w:rPr>
          <w:rStyle w:val="None"/>
          <w:rFonts w:cs="Arial"/>
          <w:sz w:val="20"/>
          <w:szCs w:val="20"/>
          <w:lang w:val="en-GB"/>
        </w:rPr>
        <w:t xml:space="preserve">armers </w:t>
      </w:r>
      <w:r w:rsidRPr="00F1396D">
        <w:rPr>
          <w:rStyle w:val="None"/>
          <w:rFonts w:cs="Arial"/>
          <w:sz w:val="20"/>
          <w:szCs w:val="20"/>
          <w:lang w:val="en-GB"/>
        </w:rPr>
        <w:t xml:space="preserve">and growers should receive </w:t>
      </w:r>
      <w:r w:rsidR="00C44583" w:rsidRPr="00F1396D">
        <w:rPr>
          <w:rStyle w:val="None"/>
          <w:rFonts w:cs="Arial"/>
          <w:sz w:val="20"/>
          <w:szCs w:val="20"/>
          <w:lang w:val="en-GB"/>
        </w:rPr>
        <w:t xml:space="preserve">technical /practical support </w:t>
      </w:r>
      <w:r w:rsidR="00064951" w:rsidRPr="00F1396D">
        <w:rPr>
          <w:rStyle w:val="None"/>
          <w:rFonts w:cs="Arial"/>
          <w:sz w:val="20"/>
          <w:szCs w:val="20"/>
          <w:lang w:val="en-GB"/>
        </w:rPr>
        <w:t xml:space="preserve">before, during and after </w:t>
      </w:r>
      <w:r w:rsidR="00C44583" w:rsidRPr="00F1396D">
        <w:rPr>
          <w:rStyle w:val="None"/>
          <w:rFonts w:cs="Arial"/>
          <w:sz w:val="20"/>
          <w:szCs w:val="20"/>
          <w:lang w:val="en-GB"/>
        </w:rPr>
        <w:t xml:space="preserve">the </w:t>
      </w:r>
      <w:r w:rsidR="00064951" w:rsidRPr="00F1396D">
        <w:rPr>
          <w:rStyle w:val="None"/>
          <w:rFonts w:cs="Arial"/>
          <w:sz w:val="20"/>
          <w:szCs w:val="20"/>
          <w:lang w:val="en-GB"/>
        </w:rPr>
        <w:t>conversion.</w:t>
      </w:r>
    </w:p>
    <w:p w14:paraId="302FFDF7" w14:textId="6793C21F" w:rsidR="007113A9" w:rsidRDefault="00811472" w:rsidP="00C73836">
      <w:pPr>
        <w:pStyle w:val="Body"/>
        <w:numPr>
          <w:ilvl w:val="0"/>
          <w:numId w:val="13"/>
        </w:numPr>
        <w:rPr>
          <w:rFonts w:cs="Arial"/>
          <w:sz w:val="20"/>
          <w:szCs w:val="20"/>
          <w:lang w:val="en-GB"/>
        </w:rPr>
      </w:pPr>
      <w:r w:rsidRPr="00F1396D">
        <w:rPr>
          <w:rStyle w:val="None"/>
          <w:rFonts w:cs="Arial"/>
          <w:sz w:val="20"/>
          <w:szCs w:val="20"/>
          <w:lang w:val="en-GB"/>
        </w:rPr>
        <w:t>A</w:t>
      </w:r>
      <w:r w:rsidR="00C366AE">
        <w:rPr>
          <w:rStyle w:val="None"/>
          <w:rFonts w:cs="Arial"/>
          <w:sz w:val="20"/>
          <w:szCs w:val="20"/>
          <w:lang w:val="en-GB"/>
        </w:rPr>
        <w:t>wareness raising and a</w:t>
      </w:r>
      <w:r w:rsidRPr="00F1396D">
        <w:rPr>
          <w:rStyle w:val="None"/>
          <w:rFonts w:cs="Arial"/>
          <w:sz w:val="20"/>
          <w:szCs w:val="20"/>
          <w:lang w:val="en-GB"/>
        </w:rPr>
        <w:t xml:space="preserve"> s</w:t>
      </w:r>
      <w:r w:rsidR="00064951" w:rsidRPr="00F1396D">
        <w:rPr>
          <w:rStyle w:val="None"/>
          <w:rFonts w:cs="Arial"/>
          <w:sz w:val="20"/>
          <w:szCs w:val="20"/>
          <w:lang w:val="en-GB"/>
        </w:rPr>
        <w:t xml:space="preserve">timulating </w:t>
      </w:r>
      <w:r w:rsidRPr="00F1396D">
        <w:rPr>
          <w:rStyle w:val="None"/>
          <w:rFonts w:cs="Arial"/>
          <w:sz w:val="20"/>
          <w:szCs w:val="20"/>
          <w:lang w:val="en-GB"/>
        </w:rPr>
        <w:t xml:space="preserve">of </w:t>
      </w:r>
      <w:r w:rsidR="00064951" w:rsidRPr="00F1396D">
        <w:rPr>
          <w:rStyle w:val="None"/>
          <w:rFonts w:cs="Arial"/>
          <w:sz w:val="20"/>
          <w:szCs w:val="20"/>
          <w:lang w:val="en-GB"/>
        </w:rPr>
        <w:t>a broad social responsibility</w:t>
      </w:r>
      <w:r w:rsidR="00257109">
        <w:rPr>
          <w:rStyle w:val="None"/>
          <w:rFonts w:cs="Arial"/>
          <w:sz w:val="20"/>
          <w:szCs w:val="20"/>
          <w:lang w:val="en-GB"/>
        </w:rPr>
        <w:t xml:space="preserve"> are</w:t>
      </w:r>
      <w:r w:rsidRPr="00F1396D">
        <w:rPr>
          <w:rStyle w:val="None"/>
          <w:rFonts w:cs="Arial"/>
          <w:sz w:val="20"/>
          <w:szCs w:val="20"/>
          <w:lang w:val="en-GB"/>
        </w:rPr>
        <w:t xml:space="preserve"> needed on all levels</w:t>
      </w:r>
      <w:r w:rsidR="00064951" w:rsidRPr="00F1396D">
        <w:rPr>
          <w:rStyle w:val="None"/>
          <w:rFonts w:cs="Arial"/>
          <w:sz w:val="20"/>
          <w:szCs w:val="20"/>
          <w:lang w:val="en-GB"/>
        </w:rPr>
        <w:t xml:space="preserve">. Success for the </w:t>
      </w:r>
      <w:r w:rsidR="009D5C1C" w:rsidRPr="00F1396D">
        <w:rPr>
          <w:rStyle w:val="None"/>
          <w:rFonts w:cs="Arial"/>
          <w:sz w:val="20"/>
          <w:szCs w:val="20"/>
          <w:lang w:val="en-GB"/>
        </w:rPr>
        <w:t xml:space="preserve">organic </w:t>
      </w:r>
      <w:r w:rsidR="00064951" w:rsidRPr="00F1396D">
        <w:rPr>
          <w:rStyle w:val="None"/>
          <w:rFonts w:cs="Arial"/>
          <w:sz w:val="20"/>
          <w:szCs w:val="20"/>
          <w:lang w:val="en-GB"/>
        </w:rPr>
        <w:t>(or</w:t>
      </w:r>
      <w:r w:rsidR="009D5C1C" w:rsidRPr="00F1396D">
        <w:rPr>
          <w:rFonts w:cs="Arial"/>
          <w:sz w:val="20"/>
          <w:szCs w:val="20"/>
          <w:lang w:val="en-GB"/>
        </w:rPr>
        <w:t xml:space="preserve"> p</w:t>
      </w:r>
      <w:r w:rsidR="00064951" w:rsidRPr="00F1396D">
        <w:rPr>
          <w:rFonts w:cs="Arial"/>
          <w:sz w:val="20"/>
          <w:szCs w:val="20"/>
          <w:lang w:val="en-GB"/>
        </w:rPr>
        <w:t xml:space="preserve">esticides-free) growers and farmers is only possible if </w:t>
      </w:r>
      <w:r w:rsidR="009D5C1C" w:rsidRPr="00F1396D">
        <w:rPr>
          <w:rFonts w:cs="Arial"/>
          <w:sz w:val="20"/>
          <w:szCs w:val="20"/>
          <w:lang w:val="en-GB"/>
        </w:rPr>
        <w:t xml:space="preserve">the agricultural sector, </w:t>
      </w:r>
      <w:r w:rsidR="00064951" w:rsidRPr="00F1396D">
        <w:rPr>
          <w:rFonts w:cs="Arial"/>
          <w:sz w:val="20"/>
          <w:szCs w:val="20"/>
          <w:lang w:val="en-GB"/>
        </w:rPr>
        <w:t xml:space="preserve">consumers, </w:t>
      </w:r>
      <w:r w:rsidR="009D5C1C" w:rsidRPr="00F1396D">
        <w:rPr>
          <w:rFonts w:cs="Arial"/>
          <w:sz w:val="20"/>
          <w:szCs w:val="20"/>
          <w:lang w:val="en-GB"/>
        </w:rPr>
        <w:t xml:space="preserve">traders </w:t>
      </w:r>
      <w:r w:rsidR="00064951" w:rsidRPr="00F1396D">
        <w:rPr>
          <w:rFonts w:cs="Arial"/>
          <w:sz w:val="20"/>
          <w:szCs w:val="20"/>
          <w:lang w:val="en-GB"/>
        </w:rPr>
        <w:t>and the gove</w:t>
      </w:r>
      <w:r w:rsidR="00C366AE">
        <w:rPr>
          <w:rFonts w:cs="Arial"/>
          <w:sz w:val="20"/>
          <w:szCs w:val="20"/>
          <w:lang w:val="en-GB"/>
        </w:rPr>
        <w:t>rnment, including water boards and</w:t>
      </w:r>
      <w:r w:rsidR="00064951" w:rsidRPr="00F1396D">
        <w:rPr>
          <w:rFonts w:cs="Arial"/>
          <w:sz w:val="20"/>
          <w:szCs w:val="20"/>
          <w:lang w:val="en-GB"/>
        </w:rPr>
        <w:t xml:space="preserve"> water companies</w:t>
      </w:r>
      <w:r w:rsidR="00C366AE">
        <w:rPr>
          <w:rFonts w:cs="Arial"/>
          <w:sz w:val="20"/>
          <w:szCs w:val="20"/>
          <w:lang w:val="en-GB"/>
        </w:rPr>
        <w:t>,</w:t>
      </w:r>
      <w:r w:rsidR="009D5C1C" w:rsidRPr="00F1396D">
        <w:rPr>
          <w:rFonts w:cs="Arial"/>
          <w:sz w:val="20"/>
          <w:szCs w:val="20"/>
          <w:lang w:val="en-GB"/>
        </w:rPr>
        <w:t xml:space="preserve"> jointly take</w:t>
      </w:r>
      <w:r w:rsidR="00064951" w:rsidRPr="00F1396D">
        <w:rPr>
          <w:rFonts w:cs="Arial"/>
          <w:sz w:val="20"/>
          <w:szCs w:val="20"/>
          <w:lang w:val="en-GB"/>
        </w:rPr>
        <w:t xml:space="preserve"> the responsibility</w:t>
      </w:r>
      <w:r w:rsidR="009D5C1C" w:rsidRPr="00F1396D">
        <w:rPr>
          <w:rFonts w:cs="Arial"/>
          <w:sz w:val="20"/>
          <w:szCs w:val="20"/>
          <w:lang w:val="en-GB"/>
        </w:rPr>
        <w:t xml:space="preserve"> and support sustainable farming methods</w:t>
      </w:r>
      <w:r w:rsidR="00064951" w:rsidRPr="00F1396D">
        <w:rPr>
          <w:rFonts w:cs="Arial"/>
          <w:sz w:val="20"/>
          <w:szCs w:val="20"/>
          <w:lang w:val="en-GB"/>
        </w:rPr>
        <w:t>.</w:t>
      </w:r>
      <w:r w:rsidR="009D5C1C" w:rsidRPr="00F1396D">
        <w:rPr>
          <w:rFonts w:cs="Arial"/>
          <w:sz w:val="20"/>
          <w:szCs w:val="20"/>
          <w:lang w:val="en-GB"/>
        </w:rPr>
        <w:t xml:space="preserve"> </w:t>
      </w:r>
    </w:p>
    <w:p w14:paraId="41688F3A" w14:textId="77777777" w:rsidR="001864D3" w:rsidRDefault="001864D3" w:rsidP="001864D3">
      <w:pPr>
        <w:pStyle w:val="Body"/>
        <w:rPr>
          <w:rFonts w:cs="Arial"/>
          <w:sz w:val="20"/>
          <w:szCs w:val="20"/>
          <w:lang w:val="en-GB"/>
        </w:rPr>
      </w:pPr>
    </w:p>
    <w:p w14:paraId="634B7F8E" w14:textId="77777777" w:rsidR="001864D3" w:rsidRDefault="001864D3" w:rsidP="001864D3">
      <w:pPr>
        <w:pStyle w:val="Body"/>
        <w:rPr>
          <w:rFonts w:cs="Arial"/>
          <w:sz w:val="20"/>
          <w:szCs w:val="20"/>
          <w:lang w:val="en-GB"/>
        </w:rPr>
      </w:pPr>
    </w:p>
    <w:p w14:paraId="62696278" w14:textId="77777777" w:rsidR="001864D3" w:rsidRPr="00C73836" w:rsidRDefault="001864D3" w:rsidP="001864D3">
      <w:pPr>
        <w:pStyle w:val="Body"/>
        <w:rPr>
          <w:rFonts w:cs="Arial"/>
          <w:sz w:val="20"/>
          <w:szCs w:val="20"/>
          <w:lang w:val="en-GB"/>
        </w:rPr>
      </w:pPr>
    </w:p>
    <w:p w14:paraId="508138D0" w14:textId="77777777" w:rsidR="00856F6F" w:rsidRDefault="00856F6F" w:rsidP="005D0D10">
      <w:pPr>
        <w:pStyle w:val="Body"/>
        <w:ind w:left="360"/>
        <w:rPr>
          <w:rFonts w:cs="Arial"/>
          <w:sz w:val="20"/>
          <w:szCs w:val="20"/>
          <w:lang w:val="en-GB"/>
        </w:rPr>
      </w:pPr>
    </w:p>
    <w:p w14:paraId="05F9F634" w14:textId="70E92F65" w:rsidR="005D0D10" w:rsidRPr="00E3497E" w:rsidRDefault="005D0D10" w:rsidP="00D143CD">
      <w:pPr>
        <w:pStyle w:val="Body"/>
        <w:ind w:left="142"/>
        <w:rPr>
          <w:rFonts w:cs="Arial"/>
          <w:b/>
          <w:i/>
          <w:color w:val="365F91" w:themeColor="accent1" w:themeShade="BF"/>
          <w:sz w:val="20"/>
          <w:szCs w:val="20"/>
          <w:lang w:val="en-GB"/>
        </w:rPr>
      </w:pPr>
      <w:r w:rsidRPr="00E3497E">
        <w:rPr>
          <w:rFonts w:cs="Arial"/>
          <w:b/>
          <w:i/>
          <w:color w:val="365F91" w:themeColor="accent1" w:themeShade="BF"/>
          <w:sz w:val="20"/>
          <w:szCs w:val="20"/>
          <w:lang w:val="en-GB"/>
        </w:rPr>
        <w:t>Table: Overview of the act</w:t>
      </w:r>
      <w:r w:rsidR="003B6FAA" w:rsidRPr="00E3497E">
        <w:rPr>
          <w:rFonts w:cs="Arial"/>
          <w:b/>
          <w:i/>
          <w:color w:val="365F91" w:themeColor="accent1" w:themeShade="BF"/>
          <w:sz w:val="20"/>
          <w:szCs w:val="20"/>
          <w:lang w:val="en-GB"/>
        </w:rPr>
        <w:t>ive substances identified in</w:t>
      </w:r>
      <w:r w:rsidRPr="00E3497E">
        <w:rPr>
          <w:rFonts w:cs="Arial"/>
          <w:b/>
          <w:i/>
          <w:color w:val="365F91" w:themeColor="accent1" w:themeShade="BF"/>
          <w:sz w:val="20"/>
          <w:szCs w:val="20"/>
          <w:lang w:val="en-GB"/>
        </w:rPr>
        <w:t xml:space="preserve"> surface water</w:t>
      </w:r>
      <w:r w:rsidR="003B6FAA" w:rsidRPr="00E3497E">
        <w:rPr>
          <w:rFonts w:cs="Arial"/>
          <w:b/>
          <w:i/>
          <w:color w:val="365F91" w:themeColor="accent1" w:themeShade="BF"/>
          <w:sz w:val="20"/>
          <w:szCs w:val="20"/>
          <w:lang w:val="en-GB"/>
        </w:rPr>
        <w:t>s</w:t>
      </w:r>
      <w:r w:rsidR="009C5A58" w:rsidRPr="00E3497E">
        <w:rPr>
          <w:rFonts w:cs="Arial"/>
          <w:b/>
          <w:i/>
          <w:color w:val="365F91" w:themeColor="accent1" w:themeShade="BF"/>
          <w:sz w:val="20"/>
          <w:szCs w:val="20"/>
          <w:lang w:val="en-GB"/>
        </w:rPr>
        <w:t xml:space="preserve"> in the Dutch province Drenthe</w:t>
      </w:r>
    </w:p>
    <w:tbl>
      <w:tblPr>
        <w:tblStyle w:val="Tabellenraster"/>
        <w:tblW w:w="9214" w:type="dxa"/>
        <w:tblInd w:w="392" w:type="dxa"/>
        <w:tblLayout w:type="fixed"/>
        <w:tblLook w:val="04A0" w:firstRow="1" w:lastRow="0" w:firstColumn="1" w:lastColumn="0" w:noHBand="0" w:noVBand="1"/>
      </w:tblPr>
      <w:tblGrid>
        <w:gridCol w:w="707"/>
        <w:gridCol w:w="2837"/>
        <w:gridCol w:w="2835"/>
        <w:gridCol w:w="2835"/>
      </w:tblGrid>
      <w:tr w:rsidR="00AE3657" w:rsidRPr="00F4255C" w14:paraId="1585AF37" w14:textId="77777777" w:rsidTr="00D143CD">
        <w:tc>
          <w:tcPr>
            <w:tcW w:w="707" w:type="dxa"/>
            <w:shd w:val="clear" w:color="auto" w:fill="4BACC6" w:themeFill="accent5"/>
          </w:tcPr>
          <w:p w14:paraId="6166CC7B" w14:textId="77777777" w:rsidR="00AE3657" w:rsidRPr="00F4255C" w:rsidRDefault="00AE3657" w:rsidP="00D143CD">
            <w:pPr>
              <w:ind w:left="142" w:firstLine="218"/>
              <w:jc w:val="center"/>
              <w:rPr>
                <w:b/>
                <w:color w:val="FFFFFF" w:themeColor="background1"/>
                <w:sz w:val="20"/>
                <w:szCs w:val="20"/>
              </w:rPr>
            </w:pPr>
          </w:p>
        </w:tc>
        <w:tc>
          <w:tcPr>
            <w:tcW w:w="2837" w:type="dxa"/>
            <w:shd w:val="clear" w:color="auto" w:fill="4BACC6" w:themeFill="accent5"/>
          </w:tcPr>
          <w:p w14:paraId="3FBF6F3D" w14:textId="77777777" w:rsidR="00AE3657" w:rsidRPr="00F4255C" w:rsidRDefault="00AE3657" w:rsidP="00D143CD">
            <w:pPr>
              <w:spacing w:before="60" w:after="60"/>
              <w:ind w:left="142" w:right="-108" w:firstLine="218"/>
              <w:rPr>
                <w:b/>
                <w:color w:val="FFFFFF" w:themeColor="background1"/>
                <w:sz w:val="20"/>
                <w:szCs w:val="20"/>
              </w:rPr>
            </w:pPr>
            <w:r>
              <w:rPr>
                <w:b/>
                <w:color w:val="FFFFFF" w:themeColor="background1"/>
                <w:sz w:val="20"/>
                <w:szCs w:val="20"/>
              </w:rPr>
              <w:t>Herbicides</w:t>
            </w:r>
          </w:p>
        </w:tc>
        <w:tc>
          <w:tcPr>
            <w:tcW w:w="2835" w:type="dxa"/>
            <w:shd w:val="clear" w:color="auto" w:fill="4BACC6" w:themeFill="accent5"/>
          </w:tcPr>
          <w:p w14:paraId="2E1B47DC" w14:textId="77777777" w:rsidR="00AE3657" w:rsidRPr="00F4255C" w:rsidRDefault="00AE3657" w:rsidP="00D143CD">
            <w:pPr>
              <w:spacing w:before="60" w:after="60"/>
              <w:ind w:left="142" w:firstLine="218"/>
              <w:rPr>
                <w:b/>
                <w:color w:val="FFFFFF" w:themeColor="background1"/>
                <w:sz w:val="20"/>
                <w:szCs w:val="20"/>
              </w:rPr>
            </w:pPr>
            <w:r>
              <w:rPr>
                <w:b/>
                <w:color w:val="FFFFFF" w:themeColor="background1"/>
                <w:sz w:val="20"/>
                <w:szCs w:val="20"/>
              </w:rPr>
              <w:t>Insecticides</w:t>
            </w:r>
          </w:p>
        </w:tc>
        <w:tc>
          <w:tcPr>
            <w:tcW w:w="2835" w:type="dxa"/>
            <w:shd w:val="clear" w:color="auto" w:fill="4BACC6" w:themeFill="accent5"/>
          </w:tcPr>
          <w:p w14:paraId="67A08E73" w14:textId="77777777" w:rsidR="00AE3657" w:rsidRPr="00F4255C" w:rsidRDefault="00AE3657" w:rsidP="00D143CD">
            <w:pPr>
              <w:spacing w:before="60" w:after="60"/>
              <w:ind w:left="142" w:firstLine="218"/>
              <w:rPr>
                <w:b/>
                <w:color w:val="FFFFFF" w:themeColor="background1"/>
                <w:sz w:val="20"/>
                <w:szCs w:val="20"/>
              </w:rPr>
            </w:pPr>
            <w:r>
              <w:rPr>
                <w:b/>
                <w:color w:val="FFFFFF" w:themeColor="background1"/>
                <w:sz w:val="20"/>
                <w:szCs w:val="20"/>
              </w:rPr>
              <w:t>Fungicides</w:t>
            </w:r>
          </w:p>
        </w:tc>
      </w:tr>
      <w:tr w:rsidR="00AE3657" w:rsidRPr="00F4255C" w14:paraId="4AB469C9" w14:textId="77777777" w:rsidTr="00D143CD">
        <w:tc>
          <w:tcPr>
            <w:tcW w:w="707" w:type="dxa"/>
            <w:shd w:val="clear" w:color="auto" w:fill="auto"/>
          </w:tcPr>
          <w:p w14:paraId="449F97DD"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1</w:t>
            </w:r>
          </w:p>
        </w:tc>
        <w:tc>
          <w:tcPr>
            <w:tcW w:w="2837" w:type="dxa"/>
            <w:shd w:val="clear" w:color="auto" w:fill="auto"/>
          </w:tcPr>
          <w:p w14:paraId="3991CCAE"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2,4-D</w:t>
            </w:r>
          </w:p>
        </w:tc>
        <w:tc>
          <w:tcPr>
            <w:tcW w:w="2835" w:type="dxa"/>
            <w:shd w:val="clear" w:color="auto" w:fill="auto"/>
          </w:tcPr>
          <w:p w14:paraId="29660F6C"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Acetamiprid</w:t>
            </w:r>
            <w:proofErr w:type="spellEnd"/>
          </w:p>
        </w:tc>
        <w:tc>
          <w:tcPr>
            <w:tcW w:w="2835" w:type="dxa"/>
            <w:shd w:val="clear" w:color="auto" w:fill="auto"/>
          </w:tcPr>
          <w:p w14:paraId="4B6A5E67"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Azinfos</w:t>
            </w:r>
            <w:proofErr w:type="spellEnd"/>
            <w:r w:rsidRPr="00AE3657">
              <w:rPr>
                <w:rFonts w:ascii="Arial" w:hAnsi="Arial" w:cs="Arial"/>
                <w:color w:val="262626" w:themeColor="text1" w:themeTint="D9"/>
                <w:sz w:val="18"/>
                <w:szCs w:val="18"/>
              </w:rPr>
              <w:t>-methyl* #</w:t>
            </w:r>
          </w:p>
        </w:tc>
      </w:tr>
      <w:tr w:rsidR="00AE3657" w:rsidRPr="00F4255C" w14:paraId="43CE58F0" w14:textId="77777777" w:rsidTr="00D143CD">
        <w:tc>
          <w:tcPr>
            <w:tcW w:w="707" w:type="dxa"/>
            <w:shd w:val="clear" w:color="auto" w:fill="auto"/>
          </w:tcPr>
          <w:p w14:paraId="064B3218"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2</w:t>
            </w:r>
          </w:p>
        </w:tc>
        <w:tc>
          <w:tcPr>
            <w:tcW w:w="2837" w:type="dxa"/>
            <w:shd w:val="clear" w:color="auto" w:fill="auto"/>
          </w:tcPr>
          <w:p w14:paraId="0DCD6FAE"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Aclonifen</w:t>
            </w:r>
            <w:proofErr w:type="spellEnd"/>
            <w:r w:rsidRPr="00AE3657">
              <w:rPr>
                <w:rFonts w:ascii="Arial" w:hAnsi="Arial" w:cs="Arial"/>
                <w:color w:val="262626" w:themeColor="text1" w:themeTint="D9"/>
                <w:sz w:val="18"/>
                <w:szCs w:val="18"/>
              </w:rPr>
              <w:t>*</w:t>
            </w:r>
          </w:p>
        </w:tc>
        <w:tc>
          <w:tcPr>
            <w:tcW w:w="2835" w:type="dxa"/>
            <w:shd w:val="clear" w:color="auto" w:fill="auto"/>
          </w:tcPr>
          <w:p w14:paraId="1D421917"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Carbaryl* #</w:t>
            </w:r>
          </w:p>
        </w:tc>
        <w:tc>
          <w:tcPr>
            <w:tcW w:w="2835" w:type="dxa"/>
            <w:shd w:val="clear" w:color="auto" w:fill="auto"/>
          </w:tcPr>
          <w:p w14:paraId="0BC947A6"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Azoxystrobin</w:t>
            </w:r>
          </w:p>
        </w:tc>
      </w:tr>
      <w:tr w:rsidR="00AE3657" w:rsidRPr="00F4255C" w14:paraId="55D1F133" w14:textId="77777777" w:rsidTr="00D143CD">
        <w:tc>
          <w:tcPr>
            <w:tcW w:w="707" w:type="dxa"/>
            <w:shd w:val="clear" w:color="auto" w:fill="auto"/>
          </w:tcPr>
          <w:p w14:paraId="5E36BA6A"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rPr>
            </w:pPr>
            <w:r w:rsidRPr="00AE3657">
              <w:rPr>
                <w:rFonts w:ascii="Arial" w:hAnsi="Arial" w:cs="Arial"/>
                <w:color w:val="262626" w:themeColor="text1" w:themeTint="D9"/>
                <w:sz w:val="18"/>
                <w:szCs w:val="18"/>
              </w:rPr>
              <w:t>3</w:t>
            </w:r>
          </w:p>
        </w:tc>
        <w:tc>
          <w:tcPr>
            <w:tcW w:w="2837" w:type="dxa"/>
            <w:shd w:val="clear" w:color="auto" w:fill="auto"/>
          </w:tcPr>
          <w:p w14:paraId="749A5C6E"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Bentazon</w:t>
            </w:r>
            <w:proofErr w:type="spellEnd"/>
          </w:p>
        </w:tc>
        <w:tc>
          <w:tcPr>
            <w:tcW w:w="2835" w:type="dxa"/>
            <w:shd w:val="clear" w:color="auto" w:fill="auto"/>
          </w:tcPr>
          <w:p w14:paraId="60D8E5B0"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Chloorpyrifos*#</w:t>
            </w:r>
          </w:p>
        </w:tc>
        <w:tc>
          <w:tcPr>
            <w:tcW w:w="2835" w:type="dxa"/>
            <w:shd w:val="clear" w:color="auto" w:fill="auto"/>
          </w:tcPr>
          <w:p w14:paraId="7BF08958"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Boscalid</w:t>
            </w:r>
            <w:proofErr w:type="spellEnd"/>
            <w:r w:rsidRPr="00AE3657">
              <w:rPr>
                <w:rFonts w:ascii="Arial" w:hAnsi="Arial" w:cs="Arial"/>
                <w:color w:val="262626" w:themeColor="text1" w:themeTint="D9"/>
                <w:sz w:val="18"/>
                <w:szCs w:val="18"/>
                <w:lang w:val="nl-NL"/>
              </w:rPr>
              <w:t xml:space="preserve"> </w:t>
            </w:r>
          </w:p>
        </w:tc>
      </w:tr>
      <w:tr w:rsidR="00AE3657" w:rsidRPr="00F4255C" w14:paraId="3D52E738" w14:textId="77777777" w:rsidTr="00D143CD">
        <w:tc>
          <w:tcPr>
            <w:tcW w:w="707" w:type="dxa"/>
            <w:shd w:val="clear" w:color="auto" w:fill="auto"/>
          </w:tcPr>
          <w:p w14:paraId="721F11A8"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4</w:t>
            </w:r>
          </w:p>
        </w:tc>
        <w:tc>
          <w:tcPr>
            <w:tcW w:w="2837" w:type="dxa"/>
            <w:shd w:val="clear" w:color="auto" w:fill="auto"/>
          </w:tcPr>
          <w:p w14:paraId="2CF55BF5" w14:textId="00449D85" w:rsidR="00AE3657" w:rsidRPr="00AE3657" w:rsidRDefault="009C5A58"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 xml:space="preserve">CIPC </w:t>
            </w:r>
            <w:r>
              <w:rPr>
                <w:rFonts w:ascii="Arial" w:hAnsi="Arial" w:cs="Arial"/>
                <w:color w:val="262626" w:themeColor="text1" w:themeTint="D9"/>
                <w:sz w:val="18"/>
                <w:szCs w:val="18"/>
                <w:lang w:val="nl-NL"/>
              </w:rPr>
              <w:t>(Chloorprofam)</w:t>
            </w:r>
          </w:p>
        </w:tc>
        <w:tc>
          <w:tcPr>
            <w:tcW w:w="2835" w:type="dxa"/>
            <w:shd w:val="clear" w:color="auto" w:fill="auto"/>
          </w:tcPr>
          <w:p w14:paraId="5BD59EA5"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Dichloorfos</w:t>
            </w:r>
            <w:proofErr w:type="spellEnd"/>
            <w:r w:rsidRPr="00AE3657">
              <w:rPr>
                <w:rFonts w:ascii="Arial" w:hAnsi="Arial" w:cs="Arial"/>
                <w:color w:val="262626" w:themeColor="text1" w:themeTint="D9"/>
                <w:sz w:val="18"/>
                <w:szCs w:val="18"/>
              </w:rPr>
              <w:t>*#</w:t>
            </w:r>
          </w:p>
        </w:tc>
        <w:tc>
          <w:tcPr>
            <w:tcW w:w="2835" w:type="dxa"/>
            <w:shd w:val="clear" w:color="auto" w:fill="auto"/>
          </w:tcPr>
          <w:p w14:paraId="2D33F536"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Carbendazim#</w:t>
            </w:r>
          </w:p>
        </w:tc>
      </w:tr>
      <w:tr w:rsidR="00AE3657" w:rsidRPr="00F4255C" w14:paraId="21CF235B" w14:textId="77777777" w:rsidTr="00D143CD">
        <w:tc>
          <w:tcPr>
            <w:tcW w:w="707" w:type="dxa"/>
            <w:shd w:val="clear" w:color="auto" w:fill="auto"/>
          </w:tcPr>
          <w:p w14:paraId="307D1793"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5</w:t>
            </w:r>
          </w:p>
        </w:tc>
        <w:tc>
          <w:tcPr>
            <w:tcW w:w="2837" w:type="dxa"/>
            <w:shd w:val="clear" w:color="auto" w:fill="auto"/>
          </w:tcPr>
          <w:p w14:paraId="49FE4023"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Chloridazon</w:t>
            </w:r>
          </w:p>
        </w:tc>
        <w:tc>
          <w:tcPr>
            <w:tcW w:w="2835" w:type="dxa"/>
            <w:shd w:val="clear" w:color="auto" w:fill="auto"/>
          </w:tcPr>
          <w:p w14:paraId="39EF6179" w14:textId="5174D2B0" w:rsidR="00AE3657" w:rsidRPr="00AE3657" w:rsidRDefault="009C5A58" w:rsidP="00D143CD">
            <w:pPr>
              <w:spacing w:before="40" w:after="40"/>
              <w:ind w:left="142" w:right="134" w:hanging="107"/>
              <w:rPr>
                <w:rFonts w:ascii="Arial" w:hAnsi="Arial" w:cs="Arial"/>
                <w:color w:val="262626" w:themeColor="text1" w:themeTint="D9"/>
                <w:sz w:val="18"/>
                <w:szCs w:val="18"/>
                <w:lang w:val="nl-NL"/>
              </w:rPr>
            </w:pPr>
            <w:r>
              <w:rPr>
                <w:rFonts w:ascii="Arial" w:hAnsi="Arial" w:cs="Arial"/>
                <w:color w:val="262626" w:themeColor="text1" w:themeTint="D9"/>
                <w:sz w:val="18"/>
                <w:szCs w:val="18"/>
                <w:lang w:val="nl-NL"/>
              </w:rPr>
              <w:t>DEET (</w:t>
            </w:r>
            <w:r w:rsidR="00AE3657" w:rsidRPr="00AE3657">
              <w:rPr>
                <w:rFonts w:ascii="Arial" w:hAnsi="Arial" w:cs="Arial"/>
                <w:color w:val="262626" w:themeColor="text1" w:themeTint="D9"/>
                <w:sz w:val="18"/>
                <w:szCs w:val="18"/>
                <w:lang w:val="nl-NL"/>
              </w:rPr>
              <w:t>Diethyltoluamide</w:t>
            </w:r>
            <w:r>
              <w:rPr>
                <w:rFonts w:ascii="Arial" w:hAnsi="Arial" w:cs="Arial"/>
                <w:color w:val="262626" w:themeColor="text1" w:themeTint="D9"/>
                <w:sz w:val="18"/>
                <w:szCs w:val="18"/>
                <w:lang w:val="nl-NL"/>
              </w:rPr>
              <w:t xml:space="preserve">) </w:t>
            </w:r>
          </w:p>
        </w:tc>
        <w:tc>
          <w:tcPr>
            <w:tcW w:w="2835" w:type="dxa"/>
            <w:shd w:val="clear" w:color="auto" w:fill="auto"/>
          </w:tcPr>
          <w:p w14:paraId="2F7B21DF"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Chloridazon</w:t>
            </w:r>
            <w:proofErr w:type="spellEnd"/>
          </w:p>
        </w:tc>
      </w:tr>
      <w:tr w:rsidR="00AE3657" w:rsidRPr="00F4255C" w14:paraId="603284C6" w14:textId="77777777" w:rsidTr="00D143CD">
        <w:tc>
          <w:tcPr>
            <w:tcW w:w="707" w:type="dxa"/>
            <w:shd w:val="clear" w:color="auto" w:fill="auto"/>
          </w:tcPr>
          <w:p w14:paraId="228C2E81"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6</w:t>
            </w:r>
          </w:p>
        </w:tc>
        <w:tc>
          <w:tcPr>
            <w:tcW w:w="2837" w:type="dxa"/>
            <w:shd w:val="clear" w:color="auto" w:fill="auto"/>
          </w:tcPr>
          <w:p w14:paraId="76E0D989"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Desmedifam</w:t>
            </w:r>
          </w:p>
        </w:tc>
        <w:tc>
          <w:tcPr>
            <w:tcW w:w="2835" w:type="dxa"/>
            <w:shd w:val="clear" w:color="auto" w:fill="auto"/>
          </w:tcPr>
          <w:p w14:paraId="2B065255"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Dimethoaat*#</w:t>
            </w:r>
          </w:p>
        </w:tc>
        <w:tc>
          <w:tcPr>
            <w:tcW w:w="2835" w:type="dxa"/>
            <w:shd w:val="clear" w:color="auto" w:fill="auto"/>
          </w:tcPr>
          <w:p w14:paraId="2C916092"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Cyprodinil</w:t>
            </w:r>
            <w:proofErr w:type="spellEnd"/>
          </w:p>
        </w:tc>
      </w:tr>
      <w:tr w:rsidR="00AE3657" w:rsidRPr="00F4255C" w14:paraId="0E0979E9" w14:textId="77777777" w:rsidTr="00D143CD">
        <w:tc>
          <w:tcPr>
            <w:tcW w:w="707" w:type="dxa"/>
            <w:shd w:val="clear" w:color="auto" w:fill="auto"/>
          </w:tcPr>
          <w:p w14:paraId="0D1C8191"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7</w:t>
            </w:r>
          </w:p>
        </w:tc>
        <w:tc>
          <w:tcPr>
            <w:tcW w:w="2837" w:type="dxa"/>
            <w:shd w:val="clear" w:color="auto" w:fill="auto"/>
          </w:tcPr>
          <w:p w14:paraId="19A33ECB"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Dimethoaat* #</w:t>
            </w:r>
          </w:p>
        </w:tc>
        <w:tc>
          <w:tcPr>
            <w:tcW w:w="2835" w:type="dxa"/>
            <w:shd w:val="clear" w:color="auto" w:fill="auto"/>
          </w:tcPr>
          <w:p w14:paraId="26AC9E2E" w14:textId="77777777" w:rsidR="00AE3657" w:rsidRPr="00AE3657" w:rsidRDefault="00AE3657" w:rsidP="00D143CD">
            <w:pPr>
              <w:spacing w:before="40" w:after="40"/>
              <w:ind w:left="142" w:right="-108"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DNOC (4,6- dinitro-o-cresol)*#</w:t>
            </w:r>
          </w:p>
        </w:tc>
        <w:tc>
          <w:tcPr>
            <w:tcW w:w="2835" w:type="dxa"/>
            <w:shd w:val="clear" w:color="auto" w:fill="auto"/>
          </w:tcPr>
          <w:p w14:paraId="473D1989"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Dimethomorf</w:t>
            </w:r>
          </w:p>
        </w:tc>
      </w:tr>
      <w:tr w:rsidR="00AE3657" w:rsidRPr="00F4255C" w14:paraId="7AD4D34E" w14:textId="77777777" w:rsidTr="00D143CD">
        <w:tc>
          <w:tcPr>
            <w:tcW w:w="707" w:type="dxa"/>
            <w:shd w:val="clear" w:color="auto" w:fill="auto"/>
          </w:tcPr>
          <w:p w14:paraId="1C968AA8"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8</w:t>
            </w:r>
          </w:p>
        </w:tc>
        <w:tc>
          <w:tcPr>
            <w:tcW w:w="2837" w:type="dxa"/>
            <w:shd w:val="clear" w:color="auto" w:fill="auto"/>
          </w:tcPr>
          <w:p w14:paraId="56520C8C"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Dimethenamide-P</w:t>
            </w:r>
          </w:p>
        </w:tc>
        <w:tc>
          <w:tcPr>
            <w:tcW w:w="2835" w:type="dxa"/>
            <w:shd w:val="clear" w:color="auto" w:fill="auto"/>
          </w:tcPr>
          <w:p w14:paraId="24B83592" w14:textId="77777777" w:rsidR="00AE3657" w:rsidRPr="00AE3657" w:rsidRDefault="00AE3657" w:rsidP="00D143CD">
            <w:pPr>
              <w:spacing w:before="40" w:after="40"/>
              <w:ind w:left="142"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Esfenvaleraat #</w:t>
            </w:r>
          </w:p>
        </w:tc>
        <w:tc>
          <w:tcPr>
            <w:tcW w:w="2835" w:type="dxa"/>
            <w:shd w:val="clear" w:color="auto" w:fill="auto"/>
          </w:tcPr>
          <w:p w14:paraId="49EBEC4B" w14:textId="77777777" w:rsidR="00AE3657" w:rsidRPr="00AE3657" w:rsidRDefault="00AE3657" w:rsidP="00D143CD">
            <w:pPr>
              <w:spacing w:before="40" w:after="40"/>
              <w:ind w:left="142"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DNOC (4,6- dinitro-o-cresol)*#</w:t>
            </w:r>
          </w:p>
        </w:tc>
      </w:tr>
      <w:tr w:rsidR="00AE3657" w:rsidRPr="00F4255C" w14:paraId="4ADAA14B" w14:textId="77777777" w:rsidTr="00D143CD">
        <w:tc>
          <w:tcPr>
            <w:tcW w:w="707" w:type="dxa"/>
            <w:shd w:val="clear" w:color="auto" w:fill="auto"/>
          </w:tcPr>
          <w:p w14:paraId="51BB6446" w14:textId="77777777" w:rsidR="00AE3657" w:rsidRPr="00AE3657" w:rsidRDefault="00AE3657" w:rsidP="00D143CD">
            <w:pPr>
              <w:tabs>
                <w:tab w:val="left" w:pos="0"/>
                <w:tab w:val="left" w:pos="34"/>
              </w:tabs>
              <w:spacing w:before="40" w:after="40"/>
              <w:ind w:left="170" w:right="176" w:firstLine="17"/>
              <w:jc w:val="both"/>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9</w:t>
            </w:r>
          </w:p>
        </w:tc>
        <w:tc>
          <w:tcPr>
            <w:tcW w:w="2837" w:type="dxa"/>
            <w:shd w:val="clear" w:color="auto" w:fill="auto"/>
          </w:tcPr>
          <w:p w14:paraId="1D02C4E6"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Dinoseb</w:t>
            </w:r>
            <w:proofErr w:type="spellEnd"/>
            <w:r w:rsidRPr="00AE3657">
              <w:rPr>
                <w:rFonts w:ascii="Arial" w:hAnsi="Arial" w:cs="Arial"/>
                <w:color w:val="262626" w:themeColor="text1" w:themeTint="D9"/>
                <w:sz w:val="18"/>
                <w:szCs w:val="18"/>
              </w:rPr>
              <w:t>*</w:t>
            </w:r>
          </w:p>
        </w:tc>
        <w:tc>
          <w:tcPr>
            <w:tcW w:w="2835" w:type="dxa"/>
            <w:shd w:val="clear" w:color="auto" w:fill="auto"/>
          </w:tcPr>
          <w:p w14:paraId="0E485B83" w14:textId="77777777" w:rsidR="00AE3657" w:rsidRPr="00AE3657" w:rsidRDefault="00AE3657" w:rsidP="00D143CD">
            <w:pPr>
              <w:spacing w:before="40" w:after="40"/>
              <w:ind w:left="142"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Ethoprofos</w:t>
            </w:r>
            <w:proofErr w:type="spellEnd"/>
            <w:r w:rsidRPr="00AE3657">
              <w:rPr>
                <w:rFonts w:ascii="Arial" w:hAnsi="Arial" w:cs="Arial"/>
                <w:color w:val="262626" w:themeColor="text1" w:themeTint="D9"/>
                <w:sz w:val="18"/>
                <w:szCs w:val="18"/>
              </w:rPr>
              <w:t>*#</w:t>
            </w:r>
          </w:p>
        </w:tc>
        <w:tc>
          <w:tcPr>
            <w:tcW w:w="2835" w:type="dxa"/>
            <w:shd w:val="clear" w:color="auto" w:fill="auto"/>
          </w:tcPr>
          <w:p w14:paraId="08EB6DA9" w14:textId="77777777" w:rsidR="00AE3657" w:rsidRPr="00AE3657" w:rsidRDefault="00AE3657" w:rsidP="00D143CD">
            <w:pPr>
              <w:spacing w:before="40" w:after="40"/>
              <w:ind w:left="142"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Dodemorf</w:t>
            </w:r>
          </w:p>
        </w:tc>
      </w:tr>
      <w:tr w:rsidR="00AE3657" w:rsidRPr="00F4255C" w14:paraId="5F52B1AD" w14:textId="77777777" w:rsidTr="00D143CD">
        <w:tc>
          <w:tcPr>
            <w:tcW w:w="707" w:type="dxa"/>
            <w:shd w:val="clear" w:color="auto" w:fill="auto"/>
          </w:tcPr>
          <w:p w14:paraId="406A9D3A"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10</w:t>
            </w:r>
          </w:p>
        </w:tc>
        <w:tc>
          <w:tcPr>
            <w:tcW w:w="2837" w:type="dxa"/>
            <w:shd w:val="clear" w:color="auto" w:fill="auto"/>
          </w:tcPr>
          <w:p w14:paraId="551E91E3" w14:textId="77777777" w:rsidR="00AE3657" w:rsidRPr="00AE3657" w:rsidRDefault="00AE3657" w:rsidP="004E4E10">
            <w:pPr>
              <w:tabs>
                <w:tab w:val="left" w:pos="2587"/>
              </w:tabs>
              <w:spacing w:before="40" w:after="40"/>
              <w:ind w:left="142"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DNOC (4,6- dinitro-o-cresol)* #</w:t>
            </w:r>
          </w:p>
        </w:tc>
        <w:tc>
          <w:tcPr>
            <w:tcW w:w="2835" w:type="dxa"/>
            <w:shd w:val="clear" w:color="auto" w:fill="auto"/>
          </w:tcPr>
          <w:p w14:paraId="10CF86D0"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Fenvaleraat</w:t>
            </w:r>
            <w:proofErr w:type="spellEnd"/>
            <w:r w:rsidRPr="00AE3657">
              <w:rPr>
                <w:rFonts w:ascii="Arial" w:hAnsi="Arial" w:cs="Arial"/>
                <w:color w:val="262626" w:themeColor="text1" w:themeTint="D9"/>
                <w:sz w:val="18"/>
                <w:szCs w:val="18"/>
              </w:rPr>
              <w:t xml:space="preserve"> #</w:t>
            </w:r>
          </w:p>
        </w:tc>
        <w:tc>
          <w:tcPr>
            <w:tcW w:w="2835" w:type="dxa"/>
            <w:shd w:val="clear" w:color="auto" w:fill="auto"/>
          </w:tcPr>
          <w:p w14:paraId="047388C5"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Epoxiconazool*#</w:t>
            </w:r>
          </w:p>
        </w:tc>
      </w:tr>
      <w:tr w:rsidR="00AE3657" w:rsidRPr="00F4255C" w14:paraId="57B99DB7" w14:textId="77777777" w:rsidTr="00D143CD">
        <w:tc>
          <w:tcPr>
            <w:tcW w:w="707" w:type="dxa"/>
            <w:shd w:val="clear" w:color="auto" w:fill="auto"/>
          </w:tcPr>
          <w:p w14:paraId="027717F6"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11</w:t>
            </w:r>
          </w:p>
        </w:tc>
        <w:tc>
          <w:tcPr>
            <w:tcW w:w="2837" w:type="dxa"/>
            <w:shd w:val="clear" w:color="auto" w:fill="auto"/>
          </w:tcPr>
          <w:p w14:paraId="2DDEF13D"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Diuron* #</w:t>
            </w:r>
          </w:p>
        </w:tc>
        <w:tc>
          <w:tcPr>
            <w:tcW w:w="2835" w:type="dxa"/>
            <w:shd w:val="clear" w:color="auto" w:fill="auto"/>
          </w:tcPr>
          <w:p w14:paraId="5CD985D4"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Flonicamid</w:t>
            </w:r>
            <w:proofErr w:type="spellEnd"/>
          </w:p>
        </w:tc>
        <w:tc>
          <w:tcPr>
            <w:tcW w:w="2835" w:type="dxa"/>
            <w:shd w:val="clear" w:color="auto" w:fill="auto"/>
          </w:tcPr>
          <w:p w14:paraId="1FF0109A"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Flutolanil</w:t>
            </w:r>
            <w:proofErr w:type="spellEnd"/>
          </w:p>
        </w:tc>
      </w:tr>
      <w:tr w:rsidR="00AE3657" w:rsidRPr="00F4255C" w14:paraId="785675FD" w14:textId="77777777" w:rsidTr="00D143CD">
        <w:tc>
          <w:tcPr>
            <w:tcW w:w="707" w:type="dxa"/>
            <w:shd w:val="clear" w:color="auto" w:fill="auto"/>
          </w:tcPr>
          <w:p w14:paraId="06E4510C"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rPr>
              <w:t>12</w:t>
            </w:r>
          </w:p>
        </w:tc>
        <w:tc>
          <w:tcPr>
            <w:tcW w:w="2837" w:type="dxa"/>
            <w:shd w:val="clear" w:color="auto" w:fill="auto"/>
          </w:tcPr>
          <w:p w14:paraId="0005EB7E" w14:textId="77777777" w:rsidR="00AE3657" w:rsidRPr="00AE3657" w:rsidRDefault="00AE3657" w:rsidP="00D143CD">
            <w:pPr>
              <w:tabs>
                <w:tab w:val="left" w:pos="2585"/>
                <w:tab w:val="left" w:pos="2619"/>
              </w:tabs>
              <w:spacing w:before="40" w:after="40"/>
              <w:ind w:left="142"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Ethofumesaat</w:t>
            </w:r>
          </w:p>
        </w:tc>
        <w:tc>
          <w:tcPr>
            <w:tcW w:w="2835" w:type="dxa"/>
            <w:shd w:val="clear" w:color="auto" w:fill="auto"/>
          </w:tcPr>
          <w:p w14:paraId="7E27E1BD"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Imidacloprid #</w:t>
            </w:r>
          </w:p>
        </w:tc>
        <w:tc>
          <w:tcPr>
            <w:tcW w:w="2835" w:type="dxa"/>
            <w:shd w:val="clear" w:color="auto" w:fill="auto"/>
          </w:tcPr>
          <w:p w14:paraId="5B0C0CDE" w14:textId="77777777" w:rsidR="00AE3657" w:rsidRPr="00AE3657" w:rsidRDefault="00AE3657" w:rsidP="00D143CD">
            <w:pPr>
              <w:spacing w:before="40" w:after="40"/>
              <w:ind w:left="142" w:right="-108"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Iprodion</w:t>
            </w:r>
            <w:proofErr w:type="spellEnd"/>
            <w:r w:rsidRPr="00AE3657">
              <w:rPr>
                <w:rFonts w:ascii="Arial" w:hAnsi="Arial" w:cs="Arial"/>
                <w:color w:val="262626" w:themeColor="text1" w:themeTint="D9"/>
                <w:sz w:val="18"/>
                <w:szCs w:val="18"/>
              </w:rPr>
              <w:t>*#</w:t>
            </w:r>
          </w:p>
        </w:tc>
      </w:tr>
      <w:tr w:rsidR="00AE3657" w:rsidRPr="00F4255C" w14:paraId="53F618BF" w14:textId="77777777" w:rsidTr="00D143CD">
        <w:tc>
          <w:tcPr>
            <w:tcW w:w="707" w:type="dxa"/>
            <w:shd w:val="clear" w:color="auto" w:fill="auto"/>
          </w:tcPr>
          <w:p w14:paraId="27F966D8"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13</w:t>
            </w:r>
          </w:p>
        </w:tc>
        <w:tc>
          <w:tcPr>
            <w:tcW w:w="2837" w:type="dxa"/>
            <w:shd w:val="clear" w:color="auto" w:fill="auto"/>
          </w:tcPr>
          <w:p w14:paraId="25EB30BB"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Fenmedifam</w:t>
            </w:r>
          </w:p>
        </w:tc>
        <w:tc>
          <w:tcPr>
            <w:tcW w:w="2835" w:type="dxa"/>
            <w:shd w:val="clear" w:color="auto" w:fill="auto"/>
          </w:tcPr>
          <w:p w14:paraId="4AB93B9E"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Methiocarb</w:t>
            </w:r>
            <w:proofErr w:type="spellEnd"/>
            <w:r w:rsidRPr="00AE3657">
              <w:rPr>
                <w:rFonts w:ascii="Arial" w:hAnsi="Arial" w:cs="Arial"/>
                <w:color w:val="262626" w:themeColor="text1" w:themeTint="D9"/>
                <w:sz w:val="18"/>
                <w:szCs w:val="18"/>
              </w:rPr>
              <w:t>*#</w:t>
            </w:r>
          </w:p>
        </w:tc>
        <w:tc>
          <w:tcPr>
            <w:tcW w:w="2835" w:type="dxa"/>
            <w:shd w:val="clear" w:color="auto" w:fill="auto"/>
          </w:tcPr>
          <w:p w14:paraId="3F30F364"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Kresoxim-methyl*#</w:t>
            </w:r>
          </w:p>
        </w:tc>
      </w:tr>
      <w:tr w:rsidR="00AE3657" w:rsidRPr="00F4255C" w14:paraId="64491E55" w14:textId="77777777" w:rsidTr="00D143CD">
        <w:tc>
          <w:tcPr>
            <w:tcW w:w="707" w:type="dxa"/>
            <w:shd w:val="clear" w:color="auto" w:fill="auto"/>
          </w:tcPr>
          <w:p w14:paraId="232033ED"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14</w:t>
            </w:r>
          </w:p>
        </w:tc>
        <w:tc>
          <w:tcPr>
            <w:tcW w:w="2837" w:type="dxa"/>
            <w:shd w:val="clear" w:color="auto" w:fill="auto"/>
          </w:tcPr>
          <w:p w14:paraId="2574CB17"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Glyfosaat</w:t>
            </w:r>
            <w:proofErr w:type="spellEnd"/>
            <w:r w:rsidRPr="00AE3657">
              <w:rPr>
                <w:rFonts w:ascii="Arial" w:hAnsi="Arial" w:cs="Arial"/>
                <w:color w:val="262626" w:themeColor="text1" w:themeTint="D9"/>
                <w:sz w:val="18"/>
                <w:szCs w:val="18"/>
              </w:rPr>
              <w:t xml:space="preserve"> #</w:t>
            </w:r>
          </w:p>
        </w:tc>
        <w:tc>
          <w:tcPr>
            <w:tcW w:w="2835" w:type="dxa"/>
            <w:shd w:val="clear" w:color="auto" w:fill="auto"/>
          </w:tcPr>
          <w:p w14:paraId="0C9FE97B"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Oxamyl*#</w:t>
            </w:r>
          </w:p>
        </w:tc>
        <w:tc>
          <w:tcPr>
            <w:tcW w:w="2835" w:type="dxa"/>
            <w:shd w:val="clear" w:color="auto" w:fill="auto"/>
          </w:tcPr>
          <w:p w14:paraId="6DCCC908"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Metalaxyl</w:t>
            </w:r>
            <w:proofErr w:type="spellEnd"/>
          </w:p>
        </w:tc>
      </w:tr>
      <w:tr w:rsidR="00AE3657" w:rsidRPr="00F4255C" w14:paraId="7698667A" w14:textId="77777777" w:rsidTr="00D143CD">
        <w:tc>
          <w:tcPr>
            <w:tcW w:w="707" w:type="dxa"/>
            <w:shd w:val="clear" w:color="auto" w:fill="auto"/>
          </w:tcPr>
          <w:p w14:paraId="641D8868"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15</w:t>
            </w:r>
          </w:p>
        </w:tc>
        <w:tc>
          <w:tcPr>
            <w:tcW w:w="2837" w:type="dxa"/>
            <w:shd w:val="clear" w:color="auto" w:fill="auto"/>
          </w:tcPr>
          <w:p w14:paraId="5C06DC57"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Imizalil</w:t>
            </w:r>
            <w:proofErr w:type="spellEnd"/>
            <w:r w:rsidRPr="00AE3657">
              <w:rPr>
                <w:rFonts w:ascii="Arial" w:hAnsi="Arial" w:cs="Arial"/>
                <w:color w:val="262626" w:themeColor="text1" w:themeTint="D9"/>
                <w:sz w:val="18"/>
                <w:szCs w:val="18"/>
              </w:rPr>
              <w:t>* #</w:t>
            </w:r>
          </w:p>
        </w:tc>
        <w:tc>
          <w:tcPr>
            <w:tcW w:w="2835" w:type="dxa"/>
            <w:shd w:val="clear" w:color="auto" w:fill="auto"/>
          </w:tcPr>
          <w:p w14:paraId="0E3FD84A"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rPr>
              <w:t>Pirimicarb*#</w:t>
            </w:r>
          </w:p>
        </w:tc>
        <w:tc>
          <w:tcPr>
            <w:tcW w:w="2835" w:type="dxa"/>
            <w:shd w:val="clear" w:color="auto" w:fill="auto"/>
          </w:tcPr>
          <w:p w14:paraId="42594AD3"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Pencycuron</w:t>
            </w:r>
          </w:p>
        </w:tc>
      </w:tr>
      <w:tr w:rsidR="00AE3657" w:rsidRPr="00F4255C" w14:paraId="5102B517" w14:textId="77777777" w:rsidTr="00D143CD">
        <w:tc>
          <w:tcPr>
            <w:tcW w:w="707" w:type="dxa"/>
            <w:shd w:val="clear" w:color="auto" w:fill="auto"/>
          </w:tcPr>
          <w:p w14:paraId="4FA050C1"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16</w:t>
            </w:r>
          </w:p>
        </w:tc>
        <w:tc>
          <w:tcPr>
            <w:tcW w:w="2837" w:type="dxa"/>
            <w:shd w:val="clear" w:color="auto" w:fill="auto"/>
          </w:tcPr>
          <w:p w14:paraId="5446CE75" w14:textId="77777777" w:rsidR="00AE3657" w:rsidRPr="00AE3657" w:rsidRDefault="00AE3657" w:rsidP="00D143CD">
            <w:pPr>
              <w:spacing w:before="40" w:after="40"/>
              <w:ind w:left="142"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Linuron</w:t>
            </w:r>
            <w:proofErr w:type="spellEnd"/>
            <w:r w:rsidRPr="00AE3657">
              <w:rPr>
                <w:rFonts w:ascii="Arial" w:hAnsi="Arial" w:cs="Arial"/>
                <w:color w:val="262626" w:themeColor="text1" w:themeTint="D9"/>
                <w:sz w:val="18"/>
                <w:szCs w:val="18"/>
              </w:rPr>
              <w:t>* #</w:t>
            </w:r>
          </w:p>
        </w:tc>
        <w:tc>
          <w:tcPr>
            <w:tcW w:w="2835" w:type="dxa"/>
            <w:shd w:val="clear" w:color="auto" w:fill="auto"/>
          </w:tcPr>
          <w:p w14:paraId="3B6B503F"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Propoxur</w:t>
            </w:r>
            <w:proofErr w:type="spellEnd"/>
            <w:r w:rsidRPr="00AE3657">
              <w:rPr>
                <w:rFonts w:ascii="Arial" w:hAnsi="Arial" w:cs="Arial"/>
                <w:color w:val="262626" w:themeColor="text1" w:themeTint="D9"/>
                <w:sz w:val="18"/>
                <w:szCs w:val="18"/>
              </w:rPr>
              <w:t>*#</w:t>
            </w:r>
          </w:p>
        </w:tc>
        <w:tc>
          <w:tcPr>
            <w:tcW w:w="2835" w:type="dxa"/>
            <w:shd w:val="clear" w:color="auto" w:fill="auto"/>
          </w:tcPr>
          <w:p w14:paraId="1EF25063" w14:textId="77777777" w:rsidR="00AE3657" w:rsidRPr="00AE3657" w:rsidRDefault="00AE3657" w:rsidP="00D143CD">
            <w:pPr>
              <w:spacing w:before="40" w:after="40"/>
              <w:ind w:left="142"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Pendimethalin #</w:t>
            </w:r>
          </w:p>
        </w:tc>
      </w:tr>
      <w:tr w:rsidR="00AE3657" w:rsidRPr="00F4255C" w14:paraId="793722D1" w14:textId="77777777" w:rsidTr="00D143CD">
        <w:tc>
          <w:tcPr>
            <w:tcW w:w="707" w:type="dxa"/>
            <w:shd w:val="clear" w:color="auto" w:fill="auto"/>
          </w:tcPr>
          <w:p w14:paraId="6FEA0600"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17</w:t>
            </w:r>
          </w:p>
        </w:tc>
        <w:tc>
          <w:tcPr>
            <w:tcW w:w="2837" w:type="dxa"/>
            <w:shd w:val="clear" w:color="auto" w:fill="auto"/>
          </w:tcPr>
          <w:p w14:paraId="7FF5153F" w14:textId="3CCC1DFE"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rPr>
              <w:t xml:space="preserve">MCPA </w:t>
            </w:r>
          </w:p>
        </w:tc>
        <w:tc>
          <w:tcPr>
            <w:tcW w:w="2835" w:type="dxa"/>
            <w:shd w:val="clear" w:color="auto" w:fill="auto"/>
          </w:tcPr>
          <w:p w14:paraId="783D1DC6"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Pymetrozine</w:t>
            </w:r>
            <w:proofErr w:type="spellEnd"/>
            <w:r w:rsidRPr="00AE3657">
              <w:rPr>
                <w:rFonts w:ascii="Arial" w:hAnsi="Arial" w:cs="Arial"/>
                <w:color w:val="262626" w:themeColor="text1" w:themeTint="D9"/>
                <w:sz w:val="18"/>
                <w:szCs w:val="18"/>
              </w:rPr>
              <w:t>*#</w:t>
            </w:r>
          </w:p>
        </w:tc>
        <w:tc>
          <w:tcPr>
            <w:tcW w:w="2835" w:type="dxa"/>
            <w:shd w:val="clear" w:color="auto" w:fill="auto"/>
          </w:tcPr>
          <w:p w14:paraId="5BAC39ED"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Prochloraz</w:t>
            </w:r>
            <w:proofErr w:type="spellEnd"/>
          </w:p>
        </w:tc>
      </w:tr>
      <w:tr w:rsidR="00AE3657" w:rsidRPr="00F4255C" w14:paraId="51A8C5C3" w14:textId="77777777" w:rsidTr="00D143CD">
        <w:tc>
          <w:tcPr>
            <w:tcW w:w="707" w:type="dxa"/>
            <w:shd w:val="clear" w:color="auto" w:fill="auto"/>
          </w:tcPr>
          <w:p w14:paraId="533FB771"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rPr>
              <w:t>18</w:t>
            </w:r>
          </w:p>
        </w:tc>
        <w:tc>
          <w:tcPr>
            <w:tcW w:w="2837" w:type="dxa"/>
            <w:shd w:val="clear" w:color="auto" w:fill="auto"/>
          </w:tcPr>
          <w:p w14:paraId="4E6D4C48"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Mecoprop</w:t>
            </w:r>
            <w:proofErr w:type="spellEnd"/>
          </w:p>
        </w:tc>
        <w:tc>
          <w:tcPr>
            <w:tcW w:w="2835" w:type="dxa"/>
            <w:shd w:val="clear" w:color="auto" w:fill="auto"/>
          </w:tcPr>
          <w:p w14:paraId="52144504"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Thiacloprid*#</w:t>
            </w:r>
          </w:p>
        </w:tc>
        <w:tc>
          <w:tcPr>
            <w:tcW w:w="2835" w:type="dxa"/>
            <w:shd w:val="clear" w:color="auto" w:fill="auto"/>
          </w:tcPr>
          <w:p w14:paraId="6EA882A4"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Propamocarb</w:t>
            </w:r>
            <w:proofErr w:type="spellEnd"/>
          </w:p>
        </w:tc>
      </w:tr>
      <w:tr w:rsidR="00AE3657" w:rsidRPr="00F4255C" w14:paraId="50F6400B" w14:textId="77777777" w:rsidTr="00D143CD">
        <w:tc>
          <w:tcPr>
            <w:tcW w:w="707" w:type="dxa"/>
            <w:shd w:val="clear" w:color="auto" w:fill="auto"/>
          </w:tcPr>
          <w:p w14:paraId="52B7B12A"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rPr>
              <w:t>19</w:t>
            </w:r>
          </w:p>
        </w:tc>
        <w:tc>
          <w:tcPr>
            <w:tcW w:w="2837" w:type="dxa"/>
            <w:shd w:val="clear" w:color="auto" w:fill="auto"/>
          </w:tcPr>
          <w:p w14:paraId="6C14849A"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Metolachloor*</w:t>
            </w:r>
          </w:p>
        </w:tc>
        <w:tc>
          <w:tcPr>
            <w:tcW w:w="2835" w:type="dxa"/>
            <w:shd w:val="clear" w:color="auto" w:fill="auto"/>
          </w:tcPr>
          <w:p w14:paraId="6A2FFACF"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Thiamethoxam</w:t>
            </w:r>
            <w:proofErr w:type="spellEnd"/>
            <w:r w:rsidRPr="00AE3657">
              <w:rPr>
                <w:rFonts w:ascii="Arial" w:hAnsi="Arial" w:cs="Arial"/>
                <w:color w:val="262626" w:themeColor="text1" w:themeTint="D9"/>
                <w:sz w:val="18"/>
                <w:szCs w:val="18"/>
              </w:rPr>
              <w:t xml:space="preserve"> #</w:t>
            </w:r>
          </w:p>
        </w:tc>
        <w:tc>
          <w:tcPr>
            <w:tcW w:w="2835" w:type="dxa"/>
            <w:shd w:val="clear" w:color="auto" w:fill="auto"/>
          </w:tcPr>
          <w:p w14:paraId="4DB5C292"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Propiconazool</w:t>
            </w:r>
            <w:proofErr w:type="spellEnd"/>
            <w:r w:rsidRPr="00AE3657">
              <w:rPr>
                <w:rFonts w:ascii="Arial" w:hAnsi="Arial" w:cs="Arial"/>
                <w:color w:val="262626" w:themeColor="text1" w:themeTint="D9"/>
                <w:sz w:val="18"/>
                <w:szCs w:val="18"/>
              </w:rPr>
              <w:t>*</w:t>
            </w:r>
          </w:p>
        </w:tc>
      </w:tr>
      <w:tr w:rsidR="00AE3657" w:rsidRPr="00F4255C" w14:paraId="5593165D" w14:textId="77777777" w:rsidTr="00D143CD">
        <w:tc>
          <w:tcPr>
            <w:tcW w:w="707" w:type="dxa"/>
            <w:shd w:val="clear" w:color="auto" w:fill="auto"/>
          </w:tcPr>
          <w:p w14:paraId="1203BA25"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20</w:t>
            </w:r>
          </w:p>
        </w:tc>
        <w:tc>
          <w:tcPr>
            <w:tcW w:w="2837" w:type="dxa"/>
            <w:shd w:val="clear" w:color="auto" w:fill="auto"/>
          </w:tcPr>
          <w:p w14:paraId="3408D03E"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Metamitron</w:t>
            </w:r>
          </w:p>
        </w:tc>
        <w:tc>
          <w:tcPr>
            <w:tcW w:w="2835" w:type="dxa"/>
            <w:shd w:val="clear" w:color="auto" w:fill="auto"/>
          </w:tcPr>
          <w:p w14:paraId="5129BA35"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48D95B5F" w14:textId="77777777" w:rsidR="00AE3657" w:rsidRPr="00AE3657" w:rsidRDefault="00AE3657" w:rsidP="00D143CD">
            <w:pPr>
              <w:spacing w:before="40" w:after="40"/>
              <w:ind w:left="142" w:right="134"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Procymidon</w:t>
            </w:r>
            <w:proofErr w:type="spellEnd"/>
            <w:r w:rsidRPr="00AE3657">
              <w:rPr>
                <w:rFonts w:ascii="Arial" w:hAnsi="Arial" w:cs="Arial"/>
                <w:color w:val="262626" w:themeColor="text1" w:themeTint="D9"/>
                <w:sz w:val="18"/>
                <w:szCs w:val="18"/>
              </w:rPr>
              <w:t>*#</w:t>
            </w:r>
          </w:p>
        </w:tc>
      </w:tr>
      <w:tr w:rsidR="00AE3657" w:rsidRPr="00F4255C" w14:paraId="534B5C09" w14:textId="77777777" w:rsidTr="00D143CD">
        <w:tc>
          <w:tcPr>
            <w:tcW w:w="707" w:type="dxa"/>
            <w:shd w:val="clear" w:color="auto" w:fill="auto"/>
          </w:tcPr>
          <w:p w14:paraId="06CDD93C"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rPr>
              <w:t>21</w:t>
            </w:r>
          </w:p>
        </w:tc>
        <w:tc>
          <w:tcPr>
            <w:tcW w:w="2837" w:type="dxa"/>
            <w:shd w:val="clear" w:color="auto" w:fill="auto"/>
          </w:tcPr>
          <w:p w14:paraId="22139868"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Metribuzine</w:t>
            </w:r>
            <w:proofErr w:type="spellEnd"/>
            <w:r w:rsidRPr="00AE3657">
              <w:rPr>
                <w:rFonts w:ascii="Arial" w:hAnsi="Arial" w:cs="Arial"/>
                <w:color w:val="262626" w:themeColor="text1" w:themeTint="D9"/>
                <w:sz w:val="18"/>
                <w:szCs w:val="18"/>
              </w:rPr>
              <w:t>*</w:t>
            </w:r>
          </w:p>
        </w:tc>
        <w:tc>
          <w:tcPr>
            <w:tcW w:w="2835" w:type="dxa"/>
            <w:shd w:val="clear" w:color="auto" w:fill="auto"/>
          </w:tcPr>
          <w:p w14:paraId="64CA9DCE"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4C14C160"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proofErr w:type="spellStart"/>
            <w:r w:rsidRPr="00AE3657">
              <w:rPr>
                <w:rFonts w:ascii="Arial" w:hAnsi="Arial" w:cs="Arial"/>
                <w:color w:val="262626" w:themeColor="text1" w:themeTint="D9"/>
                <w:sz w:val="18"/>
                <w:szCs w:val="18"/>
              </w:rPr>
              <w:t>Pyrimethanil</w:t>
            </w:r>
            <w:proofErr w:type="spellEnd"/>
          </w:p>
        </w:tc>
      </w:tr>
      <w:tr w:rsidR="00AE3657" w:rsidRPr="00F4255C" w14:paraId="05C48187" w14:textId="77777777" w:rsidTr="00D143CD">
        <w:tc>
          <w:tcPr>
            <w:tcW w:w="707" w:type="dxa"/>
            <w:shd w:val="clear" w:color="auto" w:fill="auto"/>
          </w:tcPr>
          <w:p w14:paraId="0D16AF26"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rPr>
              <w:t>22</w:t>
            </w:r>
          </w:p>
        </w:tc>
        <w:tc>
          <w:tcPr>
            <w:tcW w:w="2837" w:type="dxa"/>
            <w:shd w:val="clear" w:color="auto" w:fill="auto"/>
          </w:tcPr>
          <w:p w14:paraId="3A49EB2B"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Nicosulfuron</w:t>
            </w:r>
          </w:p>
        </w:tc>
        <w:tc>
          <w:tcPr>
            <w:tcW w:w="2835" w:type="dxa"/>
            <w:shd w:val="clear" w:color="auto" w:fill="auto"/>
          </w:tcPr>
          <w:p w14:paraId="40CFAA76"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79CB4289"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Pyraclostrobin</w:t>
            </w:r>
          </w:p>
        </w:tc>
      </w:tr>
      <w:tr w:rsidR="00AE3657" w:rsidRPr="00F4255C" w14:paraId="68346A74" w14:textId="77777777" w:rsidTr="00D143CD">
        <w:tc>
          <w:tcPr>
            <w:tcW w:w="707" w:type="dxa"/>
            <w:shd w:val="clear" w:color="auto" w:fill="auto"/>
          </w:tcPr>
          <w:p w14:paraId="5EA9BFFA"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23</w:t>
            </w:r>
          </w:p>
        </w:tc>
        <w:tc>
          <w:tcPr>
            <w:tcW w:w="2837" w:type="dxa"/>
            <w:shd w:val="clear" w:color="auto" w:fill="auto"/>
          </w:tcPr>
          <w:p w14:paraId="3136D2E8"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Pencycuron</w:t>
            </w:r>
            <w:proofErr w:type="spellEnd"/>
          </w:p>
        </w:tc>
        <w:tc>
          <w:tcPr>
            <w:tcW w:w="2835" w:type="dxa"/>
            <w:shd w:val="clear" w:color="auto" w:fill="auto"/>
          </w:tcPr>
          <w:p w14:paraId="1F45D624"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5534DDF9"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Tebuconazool</w:t>
            </w:r>
          </w:p>
        </w:tc>
      </w:tr>
      <w:tr w:rsidR="00AE3657" w:rsidRPr="00F4255C" w14:paraId="251BAB7B" w14:textId="77777777" w:rsidTr="00D143CD">
        <w:tc>
          <w:tcPr>
            <w:tcW w:w="707" w:type="dxa"/>
            <w:shd w:val="clear" w:color="auto" w:fill="auto"/>
          </w:tcPr>
          <w:p w14:paraId="3DE4CB8B"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24</w:t>
            </w:r>
          </w:p>
        </w:tc>
        <w:tc>
          <w:tcPr>
            <w:tcW w:w="2837" w:type="dxa"/>
            <w:shd w:val="clear" w:color="auto" w:fill="auto"/>
          </w:tcPr>
          <w:p w14:paraId="0D616073"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Pendimethalin#</w:t>
            </w:r>
          </w:p>
        </w:tc>
        <w:tc>
          <w:tcPr>
            <w:tcW w:w="2835" w:type="dxa"/>
            <w:shd w:val="clear" w:color="auto" w:fill="auto"/>
          </w:tcPr>
          <w:p w14:paraId="6BBDE428"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6EE6BE33" w14:textId="77777777" w:rsidR="00AE3657" w:rsidRPr="00AE3657" w:rsidRDefault="00AE3657" w:rsidP="00D143CD">
            <w:pPr>
              <w:spacing w:before="40" w:after="40"/>
              <w:ind w:left="142" w:right="134" w:hanging="107"/>
              <w:rPr>
                <w:rFonts w:ascii="Arial" w:hAnsi="Arial" w:cs="Arial"/>
                <w:color w:val="262626" w:themeColor="text1" w:themeTint="D9"/>
                <w:sz w:val="18"/>
                <w:szCs w:val="18"/>
                <w:lang w:val="nl-NL"/>
              </w:rPr>
            </w:pPr>
            <w:r w:rsidRPr="00AE3657">
              <w:rPr>
                <w:rFonts w:ascii="Arial" w:hAnsi="Arial" w:cs="Arial"/>
                <w:color w:val="262626" w:themeColor="text1" w:themeTint="D9"/>
                <w:sz w:val="18"/>
                <w:szCs w:val="18"/>
                <w:lang w:val="nl-NL"/>
              </w:rPr>
              <w:t>Thiabendazool*</w:t>
            </w:r>
          </w:p>
        </w:tc>
      </w:tr>
      <w:tr w:rsidR="00AE3657" w:rsidRPr="00F4255C" w14:paraId="6A13CC8F" w14:textId="77777777" w:rsidTr="00D143CD">
        <w:tc>
          <w:tcPr>
            <w:tcW w:w="707" w:type="dxa"/>
            <w:shd w:val="clear" w:color="auto" w:fill="auto"/>
          </w:tcPr>
          <w:p w14:paraId="318E5863"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25</w:t>
            </w:r>
          </w:p>
        </w:tc>
        <w:tc>
          <w:tcPr>
            <w:tcW w:w="2837" w:type="dxa"/>
            <w:shd w:val="clear" w:color="auto" w:fill="auto"/>
          </w:tcPr>
          <w:p w14:paraId="3CE1AB7A"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rPr>
              <w:t>Pirimicarb*#</w:t>
            </w:r>
          </w:p>
        </w:tc>
        <w:tc>
          <w:tcPr>
            <w:tcW w:w="2835" w:type="dxa"/>
            <w:shd w:val="clear" w:color="auto" w:fill="auto"/>
          </w:tcPr>
          <w:p w14:paraId="387C352C"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1010A843"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Thiofanaat-methyl*#</w:t>
            </w:r>
          </w:p>
        </w:tc>
      </w:tr>
      <w:tr w:rsidR="00AE3657" w:rsidRPr="00F4255C" w14:paraId="0FF11913" w14:textId="77777777" w:rsidTr="00D143CD">
        <w:tc>
          <w:tcPr>
            <w:tcW w:w="707" w:type="dxa"/>
            <w:shd w:val="clear" w:color="auto" w:fill="auto"/>
          </w:tcPr>
          <w:p w14:paraId="149B68F6"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lastRenderedPageBreak/>
              <w:t>26</w:t>
            </w:r>
          </w:p>
        </w:tc>
        <w:tc>
          <w:tcPr>
            <w:tcW w:w="2837" w:type="dxa"/>
            <w:shd w:val="clear" w:color="auto" w:fill="auto"/>
          </w:tcPr>
          <w:p w14:paraId="29166522"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Prosulfocarb</w:t>
            </w:r>
            <w:proofErr w:type="spellEnd"/>
            <w:r w:rsidRPr="00AE3657">
              <w:rPr>
                <w:rFonts w:ascii="Arial" w:hAnsi="Arial" w:cs="Arial"/>
                <w:color w:val="262626" w:themeColor="text1" w:themeTint="D9"/>
                <w:sz w:val="18"/>
                <w:szCs w:val="18"/>
              </w:rPr>
              <w:t>*</w:t>
            </w:r>
          </w:p>
        </w:tc>
        <w:tc>
          <w:tcPr>
            <w:tcW w:w="2835" w:type="dxa"/>
            <w:shd w:val="clear" w:color="auto" w:fill="auto"/>
          </w:tcPr>
          <w:p w14:paraId="5B3292EE"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3E3B9C89"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Trifloxystrobin</w:t>
            </w:r>
          </w:p>
        </w:tc>
      </w:tr>
      <w:tr w:rsidR="00AE3657" w:rsidRPr="00F4255C" w14:paraId="46ACFB0F" w14:textId="77777777" w:rsidTr="00D143CD">
        <w:tc>
          <w:tcPr>
            <w:tcW w:w="707" w:type="dxa"/>
            <w:shd w:val="clear" w:color="auto" w:fill="auto"/>
          </w:tcPr>
          <w:p w14:paraId="2F5BB78F"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27</w:t>
            </w:r>
          </w:p>
        </w:tc>
        <w:tc>
          <w:tcPr>
            <w:tcW w:w="2837" w:type="dxa"/>
            <w:shd w:val="clear" w:color="auto" w:fill="auto"/>
          </w:tcPr>
          <w:p w14:paraId="6C9DB1A1"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Terbuthylazin</w:t>
            </w:r>
            <w:proofErr w:type="spellEnd"/>
          </w:p>
        </w:tc>
        <w:tc>
          <w:tcPr>
            <w:tcW w:w="2835" w:type="dxa"/>
            <w:shd w:val="clear" w:color="auto" w:fill="auto"/>
          </w:tcPr>
          <w:p w14:paraId="78B44EAB"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383AE697" w14:textId="77777777" w:rsidR="00AE3657" w:rsidRPr="00AE3657" w:rsidRDefault="00AE3657" w:rsidP="00D143CD">
            <w:pPr>
              <w:spacing w:before="40" w:after="40"/>
              <w:ind w:left="142" w:hanging="107"/>
              <w:rPr>
                <w:rFonts w:ascii="Arial" w:hAnsi="Arial" w:cs="Arial"/>
                <w:color w:val="262626" w:themeColor="text1" w:themeTint="D9"/>
                <w:sz w:val="18"/>
                <w:szCs w:val="18"/>
              </w:rPr>
            </w:pPr>
            <w:proofErr w:type="spellStart"/>
            <w:r w:rsidRPr="00AE3657">
              <w:rPr>
                <w:rFonts w:ascii="Arial" w:hAnsi="Arial" w:cs="Arial"/>
                <w:color w:val="262626" w:themeColor="text1" w:themeTint="D9"/>
                <w:sz w:val="18"/>
                <w:szCs w:val="18"/>
              </w:rPr>
              <w:t>Triflumizool</w:t>
            </w:r>
            <w:proofErr w:type="spellEnd"/>
            <w:r w:rsidRPr="00AE3657">
              <w:rPr>
                <w:rFonts w:ascii="Arial" w:hAnsi="Arial" w:cs="Arial"/>
                <w:color w:val="262626" w:themeColor="text1" w:themeTint="D9"/>
                <w:sz w:val="18"/>
                <w:szCs w:val="18"/>
              </w:rPr>
              <w:t xml:space="preserve"> #</w:t>
            </w:r>
          </w:p>
        </w:tc>
      </w:tr>
      <w:tr w:rsidR="00AE3657" w:rsidRPr="00F4255C" w14:paraId="6E7E92B6" w14:textId="77777777" w:rsidTr="00D143CD">
        <w:tc>
          <w:tcPr>
            <w:tcW w:w="707" w:type="dxa"/>
            <w:shd w:val="clear" w:color="auto" w:fill="auto"/>
          </w:tcPr>
          <w:p w14:paraId="75283DDF" w14:textId="77777777" w:rsidR="00AE3657" w:rsidRPr="00AE3657" w:rsidRDefault="00AE3657" w:rsidP="00D143CD">
            <w:pPr>
              <w:tabs>
                <w:tab w:val="left" w:pos="0"/>
                <w:tab w:val="left" w:pos="491"/>
              </w:tabs>
              <w:spacing w:before="40" w:after="40"/>
              <w:ind w:left="170" w:right="176" w:hanging="136"/>
              <w:jc w:val="center"/>
              <w:rPr>
                <w:rFonts w:ascii="Arial" w:hAnsi="Arial" w:cs="Arial"/>
                <w:color w:val="262626" w:themeColor="text1" w:themeTint="D9"/>
                <w:sz w:val="18"/>
                <w:szCs w:val="18"/>
              </w:rPr>
            </w:pPr>
            <w:r w:rsidRPr="00AE3657">
              <w:rPr>
                <w:rFonts w:ascii="Arial" w:hAnsi="Arial" w:cs="Arial"/>
                <w:color w:val="262626" w:themeColor="text1" w:themeTint="D9"/>
                <w:sz w:val="18"/>
                <w:szCs w:val="18"/>
              </w:rPr>
              <w:t>28</w:t>
            </w:r>
          </w:p>
        </w:tc>
        <w:tc>
          <w:tcPr>
            <w:tcW w:w="2837" w:type="dxa"/>
            <w:shd w:val="clear" w:color="auto" w:fill="auto"/>
          </w:tcPr>
          <w:p w14:paraId="23DA8288" w14:textId="77777777" w:rsidR="00AE3657" w:rsidRPr="00AE3657" w:rsidRDefault="00AE3657" w:rsidP="00D143CD">
            <w:pPr>
              <w:spacing w:before="40" w:after="40"/>
              <w:ind w:left="142" w:hanging="107"/>
              <w:rPr>
                <w:rFonts w:ascii="Arial" w:hAnsi="Arial" w:cs="Arial"/>
                <w:color w:val="262626" w:themeColor="text1" w:themeTint="D9"/>
                <w:sz w:val="18"/>
                <w:szCs w:val="18"/>
              </w:rPr>
            </w:pPr>
            <w:r w:rsidRPr="00AE3657">
              <w:rPr>
                <w:rFonts w:ascii="Arial" w:hAnsi="Arial" w:cs="Arial"/>
                <w:color w:val="262626" w:themeColor="text1" w:themeTint="D9"/>
                <w:sz w:val="18"/>
                <w:szCs w:val="18"/>
                <w:lang w:val="nl-NL"/>
              </w:rPr>
              <w:t>Triflusulfuron-methyl</w:t>
            </w:r>
          </w:p>
        </w:tc>
        <w:tc>
          <w:tcPr>
            <w:tcW w:w="2835" w:type="dxa"/>
            <w:shd w:val="clear" w:color="auto" w:fill="auto"/>
          </w:tcPr>
          <w:p w14:paraId="10CE7240"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c>
          <w:tcPr>
            <w:tcW w:w="2835" w:type="dxa"/>
            <w:shd w:val="clear" w:color="auto" w:fill="auto"/>
          </w:tcPr>
          <w:p w14:paraId="5B01C8BB" w14:textId="77777777" w:rsidR="00AE3657" w:rsidRPr="00AE3657" w:rsidRDefault="00AE3657" w:rsidP="00D143CD">
            <w:pPr>
              <w:spacing w:before="40" w:after="40"/>
              <w:ind w:left="142" w:hanging="107"/>
              <w:rPr>
                <w:rFonts w:ascii="Arial" w:hAnsi="Arial" w:cs="Arial"/>
                <w:color w:val="262626" w:themeColor="text1" w:themeTint="D9"/>
                <w:sz w:val="18"/>
                <w:szCs w:val="18"/>
              </w:rPr>
            </w:pPr>
          </w:p>
        </w:tc>
      </w:tr>
    </w:tbl>
    <w:p w14:paraId="08CF35B9" w14:textId="58C7B72F" w:rsidR="005D0D10" w:rsidRPr="000242F2" w:rsidRDefault="000242F2" w:rsidP="00206A47">
      <w:pPr>
        <w:pStyle w:val="Body"/>
        <w:spacing w:before="60"/>
        <w:ind w:left="426" w:hanging="66"/>
        <w:rPr>
          <w:rFonts w:cs="Arial"/>
          <w:i/>
          <w:sz w:val="20"/>
          <w:szCs w:val="20"/>
          <w:lang w:val="en-GB"/>
        </w:rPr>
      </w:pPr>
      <w:r>
        <w:rPr>
          <w:rFonts w:cs="Arial"/>
          <w:i/>
          <w:sz w:val="20"/>
          <w:szCs w:val="20"/>
          <w:lang w:val="en-GB"/>
        </w:rPr>
        <w:t>*</w:t>
      </w:r>
      <w:r w:rsidR="008A0AC2">
        <w:rPr>
          <w:rFonts w:cs="Arial"/>
          <w:i/>
          <w:sz w:val="20"/>
          <w:szCs w:val="20"/>
          <w:lang w:val="en-GB"/>
        </w:rPr>
        <w:t xml:space="preserve"> Active substance</w:t>
      </w:r>
      <w:r w:rsidR="00AE3657" w:rsidRPr="000242F2">
        <w:rPr>
          <w:rFonts w:cs="Arial"/>
          <w:i/>
          <w:sz w:val="20"/>
          <w:szCs w:val="20"/>
          <w:lang w:val="en-GB"/>
        </w:rPr>
        <w:t xml:space="preserve"> classified in the</w:t>
      </w:r>
      <w:r w:rsidR="008A0AC2">
        <w:rPr>
          <w:rFonts w:cs="Arial"/>
          <w:i/>
          <w:sz w:val="20"/>
          <w:szCs w:val="20"/>
          <w:lang w:val="en-GB"/>
        </w:rPr>
        <w:t xml:space="preserve"> PAN Pesticide</w:t>
      </w:r>
      <w:r w:rsidR="00AE3657" w:rsidRPr="000242F2">
        <w:rPr>
          <w:rFonts w:cs="Arial"/>
          <w:i/>
          <w:sz w:val="20"/>
          <w:szCs w:val="20"/>
          <w:lang w:val="en-GB"/>
        </w:rPr>
        <w:t xml:space="preserve"> Database</w:t>
      </w:r>
      <w:r w:rsidR="008A0AC2">
        <w:rPr>
          <w:rFonts w:cs="Arial"/>
          <w:i/>
          <w:sz w:val="20"/>
          <w:szCs w:val="20"/>
          <w:lang w:val="en-GB"/>
        </w:rPr>
        <w:t xml:space="preserve"> as a PAN Bad Actor</w:t>
      </w:r>
      <w:r w:rsidR="00206A47">
        <w:rPr>
          <w:rFonts w:cs="Arial"/>
          <w:i/>
          <w:sz w:val="20"/>
          <w:szCs w:val="20"/>
          <w:lang w:val="en-GB"/>
        </w:rPr>
        <w:t xml:space="preserve"> </w:t>
      </w:r>
      <w:r w:rsidR="00206A47" w:rsidRPr="00D05FE6">
        <w:rPr>
          <w:rFonts w:asciiTheme="majorHAnsi" w:hAnsiTheme="majorHAnsi"/>
          <w:color w:val="262626" w:themeColor="text1" w:themeTint="D9"/>
          <w:sz w:val="18"/>
          <w:szCs w:val="18"/>
        </w:rPr>
        <w:t>http://www.pesticideinfo.org/Search_Chemicals.jsp</w:t>
      </w:r>
    </w:p>
    <w:p w14:paraId="0D63A6A3" w14:textId="77777777" w:rsidR="00206A47" w:rsidRDefault="00AE3657" w:rsidP="00206A47">
      <w:pPr>
        <w:pStyle w:val="Body"/>
        <w:ind w:left="426" w:hanging="66"/>
        <w:rPr>
          <w:rFonts w:cs="Arial"/>
          <w:i/>
          <w:sz w:val="20"/>
          <w:szCs w:val="20"/>
          <w:lang w:val="en-GB"/>
        </w:rPr>
      </w:pPr>
      <w:r w:rsidRPr="000242F2">
        <w:rPr>
          <w:rFonts w:cs="Arial"/>
          <w:i/>
          <w:sz w:val="20"/>
          <w:szCs w:val="20"/>
          <w:lang w:val="en-GB"/>
        </w:rPr>
        <w:t># Active subst</w:t>
      </w:r>
      <w:r w:rsidR="000242F2" w:rsidRPr="000242F2">
        <w:rPr>
          <w:rFonts w:cs="Arial"/>
          <w:i/>
          <w:sz w:val="20"/>
          <w:szCs w:val="20"/>
          <w:lang w:val="en-GB"/>
        </w:rPr>
        <w:t>ance listed in the PAN list of</w:t>
      </w:r>
      <w:r w:rsidRPr="000242F2">
        <w:rPr>
          <w:rFonts w:cs="Arial"/>
          <w:i/>
          <w:sz w:val="20"/>
          <w:szCs w:val="20"/>
          <w:lang w:val="en-GB"/>
        </w:rPr>
        <w:t xml:space="preserve"> </w:t>
      </w:r>
      <w:r w:rsidR="000242F2" w:rsidRPr="000242F2">
        <w:rPr>
          <w:rFonts w:cs="Arial"/>
          <w:i/>
          <w:sz w:val="20"/>
          <w:szCs w:val="20"/>
          <w:lang w:val="en-GB"/>
        </w:rPr>
        <w:t>“</w:t>
      </w:r>
      <w:r w:rsidRPr="000242F2">
        <w:rPr>
          <w:rFonts w:cs="Arial"/>
          <w:i/>
          <w:sz w:val="20"/>
          <w:szCs w:val="20"/>
          <w:lang w:val="en-GB"/>
        </w:rPr>
        <w:t>Highly Hazardous Pesticides</w:t>
      </w:r>
      <w:r w:rsidR="000242F2" w:rsidRPr="000242F2">
        <w:rPr>
          <w:rFonts w:cs="Arial"/>
          <w:i/>
          <w:sz w:val="20"/>
          <w:szCs w:val="20"/>
          <w:lang w:val="en-GB"/>
        </w:rPr>
        <w:t>”</w:t>
      </w:r>
      <w:r w:rsidRPr="000242F2">
        <w:rPr>
          <w:rFonts w:cs="Arial"/>
          <w:i/>
          <w:sz w:val="20"/>
          <w:szCs w:val="20"/>
          <w:lang w:val="en-GB"/>
        </w:rPr>
        <w:t xml:space="preserve"> (December 2016)</w:t>
      </w:r>
    </w:p>
    <w:p w14:paraId="104CB960" w14:textId="681CCA52" w:rsidR="00AE3657" w:rsidRPr="007F0E23" w:rsidRDefault="00206A47" w:rsidP="00206A47">
      <w:pPr>
        <w:pStyle w:val="Body"/>
        <w:ind w:left="426" w:hanging="66"/>
        <w:rPr>
          <w:rFonts w:cs="Arial"/>
          <w:i/>
          <w:sz w:val="20"/>
          <w:szCs w:val="20"/>
          <w:lang w:val="en-GB"/>
        </w:rPr>
      </w:pPr>
      <w:hyperlink r:id="rId16" w:history="1">
        <w:r w:rsidRPr="007F0E23">
          <w:rPr>
            <w:rStyle w:val="Link"/>
            <w:rFonts w:asciiTheme="majorHAnsi" w:hAnsiTheme="majorHAnsi"/>
            <w:sz w:val="18"/>
            <w:szCs w:val="18"/>
            <w:u w:val="none"/>
          </w:rPr>
          <w:t>http://www.pan-germany.org/download/PAN_HHP_List_161212_F.pdf</w:t>
        </w:r>
      </w:hyperlink>
    </w:p>
    <w:p w14:paraId="4382B89F" w14:textId="77777777" w:rsidR="004407E8" w:rsidRDefault="004407E8" w:rsidP="00E3497E">
      <w:pPr>
        <w:pStyle w:val="Body"/>
        <w:rPr>
          <w:rFonts w:cs="Arial"/>
          <w:sz w:val="20"/>
          <w:szCs w:val="20"/>
          <w:lang w:val="en-GB"/>
        </w:rPr>
      </w:pPr>
    </w:p>
    <w:p w14:paraId="2A0A2026" w14:textId="77777777" w:rsidR="00C11872" w:rsidRDefault="00C11872" w:rsidP="000707F6">
      <w:pPr>
        <w:pStyle w:val="Body"/>
        <w:rPr>
          <w:rFonts w:cs="Arial"/>
          <w:sz w:val="20"/>
          <w:szCs w:val="20"/>
          <w:lang w:val="en-GB"/>
        </w:rPr>
      </w:pPr>
    </w:p>
    <w:p w14:paraId="168C8093" w14:textId="2F6979B8" w:rsidR="008A0AC2" w:rsidRDefault="00C11872" w:rsidP="00C11872">
      <w:pPr>
        <w:pStyle w:val="Body"/>
        <w:rPr>
          <w:rFonts w:cs="Arial"/>
          <w:sz w:val="20"/>
          <w:szCs w:val="20"/>
          <w:lang w:val="en-GB"/>
        </w:rPr>
      </w:pPr>
      <w:r>
        <w:rPr>
          <w:rFonts w:cs="Arial"/>
          <w:sz w:val="20"/>
          <w:szCs w:val="20"/>
          <w:lang w:val="en-GB"/>
        </w:rPr>
        <w:t>C</w:t>
      </w:r>
      <w:r w:rsidR="008A0AC2">
        <w:rPr>
          <w:rFonts w:cs="Arial"/>
          <w:sz w:val="20"/>
          <w:szCs w:val="20"/>
          <w:lang w:val="en-GB"/>
        </w:rPr>
        <w:t xml:space="preserve">ontact: </w:t>
      </w:r>
    </w:p>
    <w:p w14:paraId="7A34B0CA" w14:textId="27C2B794" w:rsidR="00C27455" w:rsidRDefault="009C0ACF" w:rsidP="00C4738D">
      <w:pPr>
        <w:pStyle w:val="Body"/>
        <w:rPr>
          <w:rFonts w:cs="Arial"/>
          <w:sz w:val="20"/>
          <w:szCs w:val="20"/>
          <w:lang w:val="en-GB"/>
        </w:rPr>
      </w:pPr>
      <w:hyperlink r:id="rId17" w:history="1">
        <w:r w:rsidR="008A0AC2" w:rsidRPr="008A0AC2">
          <w:rPr>
            <w:rStyle w:val="Link"/>
            <w:rFonts w:cs="Arial"/>
            <w:sz w:val="20"/>
            <w:szCs w:val="20"/>
            <w:u w:val="none"/>
            <w:lang w:val="en-GB"/>
          </w:rPr>
          <w:t>Margriet.samwel@wecf.org</w:t>
        </w:r>
      </w:hyperlink>
      <w:r w:rsidR="00C4738D">
        <w:rPr>
          <w:rFonts w:cs="Arial"/>
          <w:sz w:val="20"/>
          <w:szCs w:val="20"/>
          <w:lang w:val="en-GB"/>
        </w:rPr>
        <w:t xml:space="preserve"> </w:t>
      </w:r>
    </w:p>
    <w:p w14:paraId="414C8422" w14:textId="77777777" w:rsidR="00C4738D" w:rsidRDefault="00C4738D" w:rsidP="00C4738D">
      <w:pPr>
        <w:pStyle w:val="Body"/>
        <w:rPr>
          <w:rFonts w:cs="Arial"/>
          <w:sz w:val="20"/>
          <w:szCs w:val="20"/>
          <w:lang w:val="en-GB"/>
        </w:rPr>
      </w:pPr>
    </w:p>
    <w:p w14:paraId="526F31EA" w14:textId="27D765EC" w:rsidR="00C27455" w:rsidRDefault="009C0ACF" w:rsidP="00C11872">
      <w:pPr>
        <w:pStyle w:val="Body"/>
        <w:ind w:left="360" w:hanging="360"/>
        <w:rPr>
          <w:rFonts w:cs="Arial"/>
          <w:sz w:val="20"/>
          <w:szCs w:val="20"/>
          <w:lang w:val="en-GB"/>
        </w:rPr>
      </w:pPr>
      <w:hyperlink r:id="rId18" w:history="1">
        <w:r w:rsidR="008A0AC2" w:rsidRPr="008A0818">
          <w:rPr>
            <w:rStyle w:val="Link"/>
            <w:rFonts w:cs="Arial"/>
            <w:sz w:val="20"/>
            <w:szCs w:val="20"/>
            <w:lang w:val="en-GB"/>
          </w:rPr>
          <w:t>www.wecf.org</w:t>
        </w:r>
      </w:hyperlink>
    </w:p>
    <w:p w14:paraId="6A705012" w14:textId="34FFFA40" w:rsidR="00444005" w:rsidRDefault="008A0AC2" w:rsidP="00C4738D">
      <w:pPr>
        <w:pStyle w:val="Body"/>
        <w:ind w:left="360" w:hanging="360"/>
        <w:rPr>
          <w:rFonts w:cs="Arial"/>
          <w:sz w:val="20"/>
          <w:szCs w:val="20"/>
          <w:lang w:val="en-GB"/>
        </w:rPr>
      </w:pPr>
      <w:r>
        <w:rPr>
          <w:rFonts w:cs="Arial"/>
          <w:sz w:val="20"/>
          <w:szCs w:val="20"/>
          <w:lang w:val="en-GB"/>
        </w:rPr>
        <w:t>WECF t</w:t>
      </w:r>
      <w:r w:rsidR="001130E3">
        <w:rPr>
          <w:rFonts w:cs="Arial"/>
          <w:sz w:val="20"/>
          <w:szCs w:val="20"/>
          <w:lang w:val="en-GB"/>
        </w:rPr>
        <w:t>he Netherlands, Germany, France</w:t>
      </w:r>
    </w:p>
    <w:p w14:paraId="74098261" w14:textId="77777777" w:rsidR="00C4738D" w:rsidRDefault="00C4738D" w:rsidP="00091E13">
      <w:pPr>
        <w:pStyle w:val="Body"/>
        <w:rPr>
          <w:rFonts w:cs="Arial"/>
          <w:sz w:val="20"/>
          <w:szCs w:val="20"/>
          <w:lang w:val="en-GB"/>
        </w:rPr>
      </w:pPr>
    </w:p>
    <w:p w14:paraId="71BCA538" w14:textId="61BB6692" w:rsidR="005D0D10" w:rsidRPr="00C11872" w:rsidRDefault="00C27455" w:rsidP="00C473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lang w:val="de-DE" w:eastAsia="de-DE"/>
        </w:rPr>
      </w:pPr>
      <w:r>
        <w:rPr>
          <w:rFonts w:ascii="Helvetica" w:hAnsi="Helvetica" w:cs="Helvetica"/>
          <w:noProof/>
          <w:lang w:val="de-DE" w:eastAsia="de-DE"/>
        </w:rPr>
        <w:drawing>
          <wp:inline distT="0" distB="0" distL="0" distR="0" wp14:anchorId="1BA877BD" wp14:editId="53AAF8FC">
            <wp:extent cx="3342559" cy="601188"/>
            <wp:effectExtent l="0" t="0" r="0" b="889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8012" cy="602169"/>
                    </a:xfrm>
                    <a:prstGeom prst="rect">
                      <a:avLst/>
                    </a:prstGeom>
                    <a:noFill/>
                    <a:ln>
                      <a:noFill/>
                    </a:ln>
                  </pic:spPr>
                </pic:pic>
              </a:graphicData>
            </a:graphic>
          </wp:inline>
        </w:drawing>
      </w:r>
    </w:p>
    <w:sectPr w:rsidR="005D0D10" w:rsidRPr="00C11872" w:rsidSect="00C73836">
      <w:headerReference w:type="even" r:id="rId20"/>
      <w:headerReference w:type="default" r:id="rId21"/>
      <w:footerReference w:type="even" r:id="rId22"/>
      <w:footerReference w:type="default" r:id="rId23"/>
      <w:pgSz w:w="12240" w:h="15840"/>
      <w:pgMar w:top="1243" w:right="1183" w:bottom="1276" w:left="1440" w:header="707"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DB360" w14:textId="77777777" w:rsidR="00091E13" w:rsidRDefault="00091E13">
      <w:r>
        <w:separator/>
      </w:r>
    </w:p>
  </w:endnote>
  <w:endnote w:type="continuationSeparator" w:id="0">
    <w:p w14:paraId="4AF72D86" w14:textId="77777777" w:rsidR="00091E13" w:rsidRDefault="0009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Pro-Light">
    <w:altName w:val="Cambria"/>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719A" w14:textId="77777777" w:rsidR="00091E13" w:rsidRDefault="00091E13" w:rsidP="0048035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04D2379" w14:textId="77777777" w:rsidR="00091E13" w:rsidRDefault="00091E13" w:rsidP="0048035B">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50" w:type="dxa"/>
      <w:tblBorders>
        <w:top w:val="nil"/>
        <w:left w:val="nil"/>
        <w:bottom w:val="nil"/>
        <w:right w:val="nil"/>
        <w:insideH w:val="nil"/>
        <w:insideV w:val="nil"/>
      </w:tblBorders>
      <w:tblCellMar>
        <w:left w:w="70" w:type="dxa"/>
        <w:right w:w="70" w:type="dxa"/>
      </w:tblCellMar>
      <w:tblLook w:val="0000" w:firstRow="0" w:lastRow="0" w:firstColumn="0" w:lastColumn="0" w:noHBand="0" w:noVBand="0"/>
    </w:tblPr>
    <w:tblGrid>
      <w:gridCol w:w="442"/>
    </w:tblGrid>
    <w:tr w:rsidR="00091E13" w14:paraId="5BBC88D1" w14:textId="77777777" w:rsidTr="00621251">
      <w:trPr>
        <w:trHeight w:hRule="exact" w:val="1012"/>
      </w:trPr>
      <w:tc>
        <w:tcPr>
          <w:tcW w:w="442" w:type="dxa"/>
        </w:tcPr>
        <w:p w14:paraId="1D6F8E8D" w14:textId="77777777" w:rsidR="00091E13" w:rsidRDefault="00091E13" w:rsidP="0048035B">
          <w:pPr>
            <w:pStyle w:val="Fuzeile"/>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rPr>
              <w:rStyle w:val="Seitenzahl"/>
            </w:rPr>
          </w:pPr>
        </w:p>
      </w:tc>
    </w:tr>
  </w:tbl>
  <w:p w14:paraId="17C33410" w14:textId="77777777" w:rsidR="00091E13" w:rsidRDefault="00091E13" w:rsidP="0048035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23F2E">
      <w:rPr>
        <w:rStyle w:val="Seitenzahl"/>
        <w:noProof/>
      </w:rPr>
      <w:t>5</w:t>
    </w:r>
    <w:r>
      <w:rPr>
        <w:rStyle w:val="Seitenzahl"/>
      </w:rPr>
      <w:fldChar w:fldCharType="end"/>
    </w:r>
  </w:p>
  <w:p w14:paraId="2E37384E" w14:textId="6D489466" w:rsidR="00091E13" w:rsidRDefault="00091E13" w:rsidP="00E54735">
    <w:pPr>
      <w:pStyle w:val="Kopfzeile"/>
      <w:tabs>
        <w:tab w:val="clear" w:pos="9072"/>
        <w:tab w:val="left" w:pos="9356"/>
      </w:tabs>
      <w:ind w:right="4"/>
    </w:pPr>
    <w:r>
      <w:t xml:space="preserve">_______________________________________________________________________________  </w:t>
    </w:r>
  </w:p>
  <w:p w14:paraId="1E7F9FC9" w14:textId="7965AB08" w:rsidR="00091E13" w:rsidRPr="00CC303D" w:rsidRDefault="00091E13" w:rsidP="00E54735">
    <w:pPr>
      <w:pStyle w:val="Fuzeile"/>
      <w:pBdr>
        <w:top w:val="none" w:sz="0" w:space="0" w:color="auto"/>
      </w:pBdr>
      <w:tabs>
        <w:tab w:val="clear" w:pos="9072"/>
        <w:tab w:val="left" w:pos="5040"/>
        <w:tab w:val="left" w:pos="5760"/>
        <w:tab w:val="left" w:pos="6480"/>
        <w:tab w:val="left" w:pos="7200"/>
        <w:tab w:val="left" w:pos="7920"/>
      </w:tabs>
      <w:ind w:right="-138"/>
      <w:rPr>
        <w:rFonts w:ascii="Arial" w:hAnsi="Arial" w:cs="Arial"/>
        <w:color w:val="404040" w:themeColor="text1" w:themeTint="BF"/>
        <w:sz w:val="20"/>
        <w:szCs w:val="20"/>
      </w:rPr>
    </w:pPr>
    <w:r>
      <w:rPr>
        <w:rFonts w:ascii="Arial" w:hAnsi="Arial" w:cs="Arial"/>
        <w:color w:val="404040" w:themeColor="text1" w:themeTint="BF"/>
        <w:sz w:val="20"/>
        <w:szCs w:val="20"/>
      </w:rPr>
      <w:tab/>
    </w:r>
    <w:r>
      <w:rPr>
        <w:rFonts w:ascii="Arial" w:hAnsi="Arial" w:cs="Arial"/>
        <w:color w:val="404040" w:themeColor="text1" w:themeTint="BF"/>
        <w:sz w:val="20"/>
        <w:szCs w:val="20"/>
      </w:rPr>
      <w:tab/>
    </w:r>
    <w:r>
      <w:rPr>
        <w:rFonts w:ascii="Arial" w:hAnsi="Arial" w:cs="Arial"/>
        <w:color w:val="404040" w:themeColor="text1" w:themeTint="BF"/>
        <w:sz w:val="20"/>
        <w:szCs w:val="20"/>
      </w:rPr>
      <w:tab/>
    </w:r>
    <w:r>
      <w:rPr>
        <w:rFonts w:ascii="Arial" w:hAnsi="Arial" w:cs="Arial"/>
        <w:color w:val="404040" w:themeColor="text1" w:themeTint="BF"/>
        <w:sz w:val="20"/>
        <w:szCs w:val="20"/>
      </w:rPr>
      <w:tab/>
    </w:r>
    <w:r>
      <w:rPr>
        <w:rFonts w:ascii="Arial" w:hAnsi="Arial" w:cs="Arial"/>
        <w:color w:val="404040" w:themeColor="text1" w:themeTint="BF"/>
        <w:sz w:val="20"/>
        <w:szCs w:val="20"/>
      </w:rPr>
      <w:tab/>
    </w:r>
    <w:r>
      <w:rPr>
        <w:rFonts w:ascii="Arial" w:hAnsi="Arial" w:cs="Arial"/>
        <w:color w:val="404040" w:themeColor="text1" w:themeTint="BF"/>
        <w:sz w:val="20"/>
        <w:szCs w:val="20"/>
      </w:rPr>
      <w:tab/>
    </w:r>
    <w:r>
      <w:rPr>
        <w:rFonts w:ascii="Arial" w:hAnsi="Arial" w:cs="Arial"/>
        <w:color w:val="404040" w:themeColor="text1" w:themeTint="BF"/>
        <w:sz w:val="20"/>
        <w:szCs w:val="20"/>
      </w:rPr>
      <w:tab/>
    </w:r>
  </w:p>
  <w:p w14:paraId="7F3B4D6C" w14:textId="0E05AE4F" w:rsidR="00091E13" w:rsidRDefault="00091E13" w:rsidP="000563EF">
    <w:pPr>
      <w:pStyle w:val="Kopfzeile"/>
      <w:jc w:val="center"/>
      <w:rPr>
        <w:rStyle w:val="Seitenzahl"/>
      </w:rPr>
    </w:pPr>
    <w:r>
      <w:rPr>
        <w:rFonts w:ascii="Arial" w:hAnsi="Arial" w:cs="Arial"/>
        <w:color w:val="404040" w:themeColor="text1" w:themeTint="BF"/>
        <w:sz w:val="20"/>
        <w:szCs w:val="20"/>
      </w:rPr>
      <w:tab/>
    </w:r>
    <w:r w:rsidRPr="00CC303D">
      <w:rPr>
        <w:rFonts w:ascii="Arial" w:hAnsi="Arial" w:cs="Arial"/>
        <w:color w:val="404040" w:themeColor="text1" w:themeTint="BF"/>
        <w:sz w:val="20"/>
        <w:szCs w:val="20"/>
      </w:rPr>
      <w:t xml:space="preserve">Summary </w:t>
    </w:r>
    <w:r>
      <w:rPr>
        <w:rFonts w:ascii="Arial" w:hAnsi="Arial" w:cs="Arial"/>
        <w:color w:val="404040" w:themeColor="text1" w:themeTint="BF"/>
        <w:sz w:val="20"/>
        <w:szCs w:val="20"/>
      </w:rPr>
      <w:t xml:space="preserve">of a </w:t>
    </w:r>
    <w:r w:rsidRPr="00CC303D">
      <w:rPr>
        <w:rFonts w:ascii="Arial" w:hAnsi="Arial" w:cs="Arial"/>
        <w:color w:val="404040" w:themeColor="text1" w:themeTint="BF"/>
        <w:sz w:val="20"/>
        <w:szCs w:val="20"/>
      </w:rPr>
      <w:t>WECF publication</w:t>
    </w:r>
    <w:r>
      <w:rPr>
        <w:rFonts w:ascii="Arial" w:hAnsi="Arial" w:cs="Arial"/>
        <w:color w:val="404040" w:themeColor="text1" w:themeTint="BF"/>
        <w:sz w:val="20"/>
        <w:szCs w:val="20"/>
      </w:rPr>
      <w:tab/>
      <w:t xml:space="preserve">                        </w:t>
    </w:r>
    <w:r>
      <w:rPr>
        <w:rStyle w:val="Seitenzahl"/>
      </w:rPr>
      <w:fldChar w:fldCharType="begin"/>
    </w:r>
    <w:r>
      <w:rPr>
        <w:rStyle w:val="Seitenzahl"/>
      </w:rPr>
      <w:instrText xml:space="preserve">PAGE  </w:instrText>
    </w:r>
    <w:r>
      <w:rPr>
        <w:rStyle w:val="Seitenzahl"/>
      </w:rPr>
      <w:fldChar w:fldCharType="separate"/>
    </w:r>
    <w:r w:rsidR="00923F2E">
      <w:rPr>
        <w:rStyle w:val="Seitenzahl"/>
        <w:noProof/>
      </w:rPr>
      <w:t>5</w:t>
    </w:r>
    <w:r>
      <w:rPr>
        <w:rStyle w:val="Seitenzahl"/>
      </w:rPr>
      <w:fldChar w:fldCharType="end"/>
    </w:r>
  </w:p>
  <w:p w14:paraId="7D1F4B1E" w14:textId="77777777" w:rsidR="00091E13" w:rsidRDefault="00091E13" w:rsidP="00CC303D">
    <w:pPr>
      <w:pStyle w:val="Fuzeile"/>
      <w:pBdr>
        <w:top w:val="none" w:sz="0" w:space="0" w:color="auto"/>
      </w:pBdr>
    </w:pPr>
  </w:p>
  <w:p w14:paraId="3491BEA0" w14:textId="73CCE534" w:rsidR="00091E13" w:rsidRDefault="00091E13" w:rsidP="00CC303D">
    <w:pPr>
      <w:pStyle w:val="Fuzeile"/>
      <w:pBdr>
        <w:top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996CF" w14:textId="77777777" w:rsidR="00091E13" w:rsidRDefault="00091E13">
      <w:r>
        <w:separator/>
      </w:r>
    </w:p>
  </w:footnote>
  <w:footnote w:type="continuationSeparator" w:id="0">
    <w:p w14:paraId="2C297357" w14:textId="77777777" w:rsidR="00091E13" w:rsidRDefault="00091E13">
      <w:r>
        <w:continuationSeparator/>
      </w:r>
    </w:p>
  </w:footnote>
  <w:footnote w:id="1">
    <w:p w14:paraId="762F5519" w14:textId="73D28E15" w:rsidR="00091E13" w:rsidRDefault="00091E13" w:rsidP="003D7F28">
      <w:pPr>
        <w:pStyle w:val="StandardWeb"/>
        <w:spacing w:before="0" w:beforeAutospacing="0" w:after="0" w:afterAutospacing="0"/>
      </w:pPr>
      <w:r w:rsidRPr="002765A3">
        <w:rPr>
          <w:rStyle w:val="Funotenzeichen"/>
          <w:rFonts w:asciiTheme="majorHAnsi" w:hAnsiTheme="majorHAnsi"/>
          <w:color w:val="262626" w:themeColor="text1" w:themeTint="D9"/>
          <w:sz w:val="18"/>
          <w:szCs w:val="18"/>
        </w:rPr>
        <w:footnoteRef/>
      </w:r>
      <w:r w:rsidRPr="002765A3">
        <w:rPr>
          <w:rFonts w:asciiTheme="majorHAnsi" w:hAnsiTheme="majorHAnsi"/>
          <w:color w:val="262626" w:themeColor="text1" w:themeTint="D9"/>
          <w:sz w:val="18"/>
          <w:szCs w:val="18"/>
        </w:rPr>
        <w:t xml:space="preserve"> WHO –World </w:t>
      </w:r>
      <w:proofErr w:type="spellStart"/>
      <w:r w:rsidRPr="002765A3">
        <w:rPr>
          <w:rFonts w:asciiTheme="majorHAnsi" w:hAnsiTheme="majorHAnsi"/>
          <w:color w:val="262626" w:themeColor="text1" w:themeTint="D9"/>
          <w:sz w:val="18"/>
          <w:szCs w:val="18"/>
        </w:rPr>
        <w:t>Health</w:t>
      </w:r>
      <w:proofErr w:type="spellEnd"/>
      <w:r w:rsidRPr="002765A3">
        <w:rPr>
          <w:rFonts w:asciiTheme="majorHAnsi" w:hAnsiTheme="majorHAnsi"/>
          <w:color w:val="262626" w:themeColor="text1" w:themeTint="D9"/>
          <w:sz w:val="18"/>
          <w:szCs w:val="18"/>
        </w:rPr>
        <w:t xml:space="preserve"> </w:t>
      </w:r>
      <w:proofErr w:type="spellStart"/>
      <w:r w:rsidRPr="002765A3">
        <w:rPr>
          <w:rFonts w:asciiTheme="majorHAnsi" w:hAnsiTheme="majorHAnsi"/>
          <w:color w:val="262626" w:themeColor="text1" w:themeTint="D9"/>
          <w:sz w:val="18"/>
          <w:szCs w:val="18"/>
        </w:rPr>
        <w:t>Organization</w:t>
      </w:r>
      <w:proofErr w:type="spellEnd"/>
      <w:r w:rsidRPr="002765A3">
        <w:rPr>
          <w:rFonts w:asciiTheme="majorHAnsi" w:hAnsiTheme="majorHAnsi"/>
          <w:color w:val="262626" w:themeColor="text1" w:themeTint="D9"/>
          <w:sz w:val="18"/>
          <w:szCs w:val="18"/>
        </w:rPr>
        <w:t xml:space="preserve">; GHS - </w:t>
      </w:r>
      <w:r w:rsidRPr="002765A3">
        <w:rPr>
          <w:rFonts w:asciiTheme="majorHAnsi" w:hAnsiTheme="majorHAnsi" w:cs="Arial"/>
          <w:color w:val="262626" w:themeColor="text1" w:themeTint="D9"/>
          <w:sz w:val="18"/>
          <w:szCs w:val="18"/>
        </w:rPr>
        <w:t xml:space="preserve">global </w:t>
      </w:r>
      <w:proofErr w:type="spellStart"/>
      <w:r w:rsidRPr="002765A3">
        <w:rPr>
          <w:rFonts w:asciiTheme="majorHAnsi" w:hAnsiTheme="majorHAnsi" w:cs="Arial"/>
          <w:color w:val="262626" w:themeColor="text1" w:themeTint="D9"/>
          <w:sz w:val="18"/>
          <w:szCs w:val="18"/>
        </w:rPr>
        <w:t>harmonization</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of</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the</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classification</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and</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labelling</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of</w:t>
      </w:r>
      <w:proofErr w:type="spellEnd"/>
      <w:r w:rsidRPr="002765A3">
        <w:rPr>
          <w:rFonts w:asciiTheme="majorHAnsi" w:hAnsiTheme="majorHAnsi" w:cs="Arial"/>
          <w:color w:val="262626" w:themeColor="text1" w:themeTint="D9"/>
          <w:sz w:val="18"/>
          <w:szCs w:val="18"/>
        </w:rPr>
        <w:t xml:space="preserve"> </w:t>
      </w:r>
      <w:proofErr w:type="spellStart"/>
      <w:r w:rsidRPr="002765A3">
        <w:rPr>
          <w:rFonts w:asciiTheme="majorHAnsi" w:hAnsiTheme="majorHAnsi" w:cs="Arial"/>
          <w:color w:val="262626" w:themeColor="text1" w:themeTint="D9"/>
          <w:sz w:val="18"/>
          <w:szCs w:val="18"/>
        </w:rPr>
        <w:t>chemicals</w:t>
      </w:r>
      <w:proofErr w:type="spellEnd"/>
      <w:r w:rsidRPr="002765A3">
        <w:rPr>
          <w:rFonts w:asciiTheme="majorHAnsi" w:hAnsiTheme="majorHAnsi" w:cs="Arial"/>
          <w:color w:val="262626" w:themeColor="text1" w:themeTint="D9"/>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41432" w14:textId="77777777" w:rsidR="00091E13" w:rsidRDefault="00091E13" w:rsidP="000563E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BE2DEA" w14:textId="77777777" w:rsidR="00091E13" w:rsidRDefault="00091E13" w:rsidP="000563EF">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79EE7" w14:textId="1471EF24" w:rsidR="00091E13" w:rsidRDefault="00091E13" w:rsidP="00FC203F">
    <w:pPr>
      <w:pStyle w:val="Kopfzeile"/>
      <w:tabs>
        <w:tab w:val="clear" w:pos="9072"/>
        <w:tab w:val="right" w:pos="9214"/>
      </w:tabs>
      <w:ind w:right="4"/>
    </w:pPr>
    <w:r>
      <w:t>_______________________________________________________________________________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49D4"/>
    <w:multiLevelType w:val="hybridMultilevel"/>
    <w:tmpl w:val="344A54FA"/>
    <w:styleLink w:val="ImportedStyle1"/>
    <w:lvl w:ilvl="0" w:tplc="8F3090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C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56CD80">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BE790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426B2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DCFE1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6217C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ACACB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528856">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438304B"/>
    <w:multiLevelType w:val="hybridMultilevel"/>
    <w:tmpl w:val="17B264D0"/>
    <w:numStyleLink w:val="ImportedStyle4"/>
  </w:abstractNum>
  <w:abstractNum w:abstractNumId="2">
    <w:nsid w:val="26B936A8"/>
    <w:multiLevelType w:val="hybridMultilevel"/>
    <w:tmpl w:val="EF5C2C8C"/>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7AC3BB2"/>
    <w:multiLevelType w:val="hybridMultilevel"/>
    <w:tmpl w:val="344A54FA"/>
    <w:numStyleLink w:val="ImportedStyle1"/>
  </w:abstractNum>
  <w:abstractNum w:abstractNumId="4">
    <w:nsid w:val="29211FE2"/>
    <w:multiLevelType w:val="hybridMultilevel"/>
    <w:tmpl w:val="C546C8E2"/>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9D4048D"/>
    <w:multiLevelType w:val="hybridMultilevel"/>
    <w:tmpl w:val="6AA4A118"/>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2316582"/>
    <w:multiLevelType w:val="hybridMultilevel"/>
    <w:tmpl w:val="F2E29388"/>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8946DAE"/>
    <w:multiLevelType w:val="hybridMultilevel"/>
    <w:tmpl w:val="7AC41FFA"/>
    <w:numStyleLink w:val="ImportedStyle3"/>
  </w:abstractNum>
  <w:abstractNum w:abstractNumId="8">
    <w:nsid w:val="5EF11515"/>
    <w:multiLevelType w:val="hybridMultilevel"/>
    <w:tmpl w:val="17B264D0"/>
    <w:styleLink w:val="ImportedStyle4"/>
    <w:lvl w:ilvl="0" w:tplc="DB40BBAE">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4A3A4">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5E4B3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83FD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02BE82">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211A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C3CD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2E508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8C2236">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5F4D6138"/>
    <w:multiLevelType w:val="hybridMultilevel"/>
    <w:tmpl w:val="9FC003BC"/>
    <w:numStyleLink w:val="ImportedStyle2"/>
  </w:abstractNum>
  <w:abstractNum w:abstractNumId="10">
    <w:nsid w:val="674D32C4"/>
    <w:multiLevelType w:val="hybridMultilevel"/>
    <w:tmpl w:val="9FC003BC"/>
    <w:styleLink w:val="ImportedStyle2"/>
    <w:lvl w:ilvl="0" w:tplc="B2D2B6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A067C4">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D21822">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4ED90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E74C6">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D66B4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423A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F653F2">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A057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6B2B1F56"/>
    <w:multiLevelType w:val="hybridMultilevel"/>
    <w:tmpl w:val="B136D81A"/>
    <w:lvl w:ilvl="0" w:tplc="04070003">
      <w:start w:val="1"/>
      <w:numFmt w:val="bullet"/>
      <w:lvlText w:val="o"/>
      <w:lvlJc w:val="left"/>
      <w:pPr>
        <w:ind w:left="72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864D4A">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B2165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8CF552">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F27FE4">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0E18F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C404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BC7DB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E2E8E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7ACF279F"/>
    <w:multiLevelType w:val="hybridMultilevel"/>
    <w:tmpl w:val="7AC41FFA"/>
    <w:styleLink w:val="ImportedStyle3"/>
    <w:lvl w:ilvl="0" w:tplc="36DABA8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02D1F2">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000CE8">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341BFA">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9046A6">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D615F0">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96DCA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74CA1E">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EED342">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10"/>
  </w:num>
  <w:num w:numId="4">
    <w:abstractNumId w:val="9"/>
  </w:num>
  <w:num w:numId="5">
    <w:abstractNumId w:val="12"/>
  </w:num>
  <w:num w:numId="6">
    <w:abstractNumId w:val="7"/>
  </w:num>
  <w:num w:numId="7">
    <w:abstractNumId w:val="8"/>
  </w:num>
  <w:num w:numId="8">
    <w:abstractNumId w:val="1"/>
  </w:num>
  <w:num w:numId="9">
    <w:abstractNumId w:val="5"/>
  </w:num>
  <w:num w:numId="10">
    <w:abstractNumId w:val="2"/>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revisionView w:markup="0"/>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3D"/>
    <w:rsid w:val="000242F2"/>
    <w:rsid w:val="000330DA"/>
    <w:rsid w:val="0003511F"/>
    <w:rsid w:val="000523B0"/>
    <w:rsid w:val="000563EF"/>
    <w:rsid w:val="00064951"/>
    <w:rsid w:val="00065DD0"/>
    <w:rsid w:val="000707F6"/>
    <w:rsid w:val="000864A6"/>
    <w:rsid w:val="00091E13"/>
    <w:rsid w:val="000D5C01"/>
    <w:rsid w:val="000F18B7"/>
    <w:rsid w:val="001130E3"/>
    <w:rsid w:val="001608DA"/>
    <w:rsid w:val="001864D3"/>
    <w:rsid w:val="001B56C5"/>
    <w:rsid w:val="001E6369"/>
    <w:rsid w:val="002067DB"/>
    <w:rsid w:val="00206A47"/>
    <w:rsid w:val="00216C21"/>
    <w:rsid w:val="00257109"/>
    <w:rsid w:val="002609EF"/>
    <w:rsid w:val="0026615E"/>
    <w:rsid w:val="00267770"/>
    <w:rsid w:val="00271F60"/>
    <w:rsid w:val="002824EC"/>
    <w:rsid w:val="002847D3"/>
    <w:rsid w:val="00291417"/>
    <w:rsid w:val="002A2E64"/>
    <w:rsid w:val="002A3B70"/>
    <w:rsid w:val="002B0DA0"/>
    <w:rsid w:val="002B1026"/>
    <w:rsid w:val="002D1A2A"/>
    <w:rsid w:val="00306775"/>
    <w:rsid w:val="00370177"/>
    <w:rsid w:val="003820C8"/>
    <w:rsid w:val="00391848"/>
    <w:rsid w:val="0039383B"/>
    <w:rsid w:val="003B6FAA"/>
    <w:rsid w:val="003B7BF1"/>
    <w:rsid w:val="003C50DA"/>
    <w:rsid w:val="003D7F28"/>
    <w:rsid w:val="003E2331"/>
    <w:rsid w:val="003F20FD"/>
    <w:rsid w:val="004407E8"/>
    <w:rsid w:val="00444005"/>
    <w:rsid w:val="004479D8"/>
    <w:rsid w:val="00480220"/>
    <w:rsid w:val="0048035B"/>
    <w:rsid w:val="00480411"/>
    <w:rsid w:val="004A0917"/>
    <w:rsid w:val="004E4E10"/>
    <w:rsid w:val="004F65BD"/>
    <w:rsid w:val="00552784"/>
    <w:rsid w:val="005C09EC"/>
    <w:rsid w:val="005D02F8"/>
    <w:rsid w:val="005D0D10"/>
    <w:rsid w:val="005D207C"/>
    <w:rsid w:val="005D2BCC"/>
    <w:rsid w:val="005E1E11"/>
    <w:rsid w:val="005E677A"/>
    <w:rsid w:val="00614F88"/>
    <w:rsid w:val="00621251"/>
    <w:rsid w:val="006549CC"/>
    <w:rsid w:val="00661F0F"/>
    <w:rsid w:val="0067290E"/>
    <w:rsid w:val="006A56B8"/>
    <w:rsid w:val="006B4034"/>
    <w:rsid w:val="006C118B"/>
    <w:rsid w:val="006C2D9B"/>
    <w:rsid w:val="006E2D95"/>
    <w:rsid w:val="006E755C"/>
    <w:rsid w:val="006F5FAA"/>
    <w:rsid w:val="007113A9"/>
    <w:rsid w:val="00714FFD"/>
    <w:rsid w:val="0071580E"/>
    <w:rsid w:val="00716310"/>
    <w:rsid w:val="00720BB0"/>
    <w:rsid w:val="00732B80"/>
    <w:rsid w:val="0073687B"/>
    <w:rsid w:val="0078557B"/>
    <w:rsid w:val="007A18B3"/>
    <w:rsid w:val="007D1339"/>
    <w:rsid w:val="007F0E23"/>
    <w:rsid w:val="00811472"/>
    <w:rsid w:val="00823C6A"/>
    <w:rsid w:val="00853302"/>
    <w:rsid w:val="00853EDD"/>
    <w:rsid w:val="00854018"/>
    <w:rsid w:val="00856F6F"/>
    <w:rsid w:val="00872CA7"/>
    <w:rsid w:val="008A0AC2"/>
    <w:rsid w:val="00900BED"/>
    <w:rsid w:val="00923F2E"/>
    <w:rsid w:val="00933C65"/>
    <w:rsid w:val="0096143D"/>
    <w:rsid w:val="009652D5"/>
    <w:rsid w:val="00992543"/>
    <w:rsid w:val="009948C0"/>
    <w:rsid w:val="009A0C2F"/>
    <w:rsid w:val="009A23CD"/>
    <w:rsid w:val="009C0ACF"/>
    <w:rsid w:val="009C5A58"/>
    <w:rsid w:val="009D5C1C"/>
    <w:rsid w:val="009F74AB"/>
    <w:rsid w:val="00A01876"/>
    <w:rsid w:val="00A05B4D"/>
    <w:rsid w:val="00A46DB9"/>
    <w:rsid w:val="00A62529"/>
    <w:rsid w:val="00A7111B"/>
    <w:rsid w:val="00AE3657"/>
    <w:rsid w:val="00AF37D4"/>
    <w:rsid w:val="00AF40C9"/>
    <w:rsid w:val="00B21F55"/>
    <w:rsid w:val="00B34479"/>
    <w:rsid w:val="00B46947"/>
    <w:rsid w:val="00B54ED0"/>
    <w:rsid w:val="00B65FE1"/>
    <w:rsid w:val="00BA75B4"/>
    <w:rsid w:val="00BE0EB6"/>
    <w:rsid w:val="00C11872"/>
    <w:rsid w:val="00C1203E"/>
    <w:rsid w:val="00C27455"/>
    <w:rsid w:val="00C366AE"/>
    <w:rsid w:val="00C44583"/>
    <w:rsid w:val="00C4738D"/>
    <w:rsid w:val="00C51CBD"/>
    <w:rsid w:val="00C73836"/>
    <w:rsid w:val="00C95527"/>
    <w:rsid w:val="00CC303D"/>
    <w:rsid w:val="00CD6BD8"/>
    <w:rsid w:val="00D143CD"/>
    <w:rsid w:val="00D24CBC"/>
    <w:rsid w:val="00D270F6"/>
    <w:rsid w:val="00D42DFF"/>
    <w:rsid w:val="00D43DB8"/>
    <w:rsid w:val="00D61303"/>
    <w:rsid w:val="00D97862"/>
    <w:rsid w:val="00DA4902"/>
    <w:rsid w:val="00DD10B6"/>
    <w:rsid w:val="00DD2856"/>
    <w:rsid w:val="00DE277B"/>
    <w:rsid w:val="00E04C46"/>
    <w:rsid w:val="00E3497E"/>
    <w:rsid w:val="00E44544"/>
    <w:rsid w:val="00E54735"/>
    <w:rsid w:val="00E57604"/>
    <w:rsid w:val="00E706FF"/>
    <w:rsid w:val="00E83B2C"/>
    <w:rsid w:val="00E84F4D"/>
    <w:rsid w:val="00F07599"/>
    <w:rsid w:val="00F1396D"/>
    <w:rsid w:val="00F34900"/>
    <w:rsid w:val="00F40324"/>
    <w:rsid w:val="00F9011C"/>
    <w:rsid w:val="00FC20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8E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1155CC"/>
      <w:u w:val="single" w:color="1155CC"/>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Fuzeile">
    <w:name w:val="footer"/>
    <w:basedOn w:val="Standard"/>
    <w:link w:val="FuzeileZeichen"/>
    <w:uiPriority w:val="99"/>
    <w:unhideWhenUsed/>
    <w:rsid w:val="00714FFD"/>
    <w:pPr>
      <w:tabs>
        <w:tab w:val="center" w:pos="4536"/>
        <w:tab w:val="right" w:pos="9072"/>
      </w:tabs>
    </w:pPr>
  </w:style>
  <w:style w:type="character" w:customStyle="1" w:styleId="FuzeileZeichen">
    <w:name w:val="Fußzeile Zeichen"/>
    <w:basedOn w:val="Absatzstandardschriftart"/>
    <w:link w:val="Fuzeile"/>
    <w:uiPriority w:val="99"/>
    <w:rsid w:val="00714FFD"/>
    <w:rPr>
      <w:sz w:val="24"/>
      <w:szCs w:val="24"/>
      <w:lang w:val="en-US" w:eastAsia="en-US"/>
    </w:rPr>
  </w:style>
  <w:style w:type="character" w:styleId="Seitenzahl">
    <w:name w:val="page number"/>
    <w:basedOn w:val="Absatzstandardschriftart"/>
    <w:uiPriority w:val="99"/>
    <w:semiHidden/>
    <w:unhideWhenUsed/>
    <w:rsid w:val="00714FFD"/>
  </w:style>
  <w:style w:type="paragraph" w:styleId="Kopfzeile">
    <w:name w:val="header"/>
    <w:basedOn w:val="Standard"/>
    <w:link w:val="KopfzeileZeichen"/>
    <w:uiPriority w:val="99"/>
    <w:unhideWhenUsed/>
    <w:rsid w:val="00811472"/>
    <w:pPr>
      <w:tabs>
        <w:tab w:val="center" w:pos="4536"/>
        <w:tab w:val="right" w:pos="9072"/>
      </w:tabs>
    </w:pPr>
  </w:style>
  <w:style w:type="character" w:customStyle="1" w:styleId="KopfzeileZeichen">
    <w:name w:val="Kopfzeile Zeichen"/>
    <w:basedOn w:val="Absatzstandardschriftart"/>
    <w:link w:val="Kopfzeile"/>
    <w:uiPriority w:val="99"/>
    <w:rsid w:val="00811472"/>
    <w:rPr>
      <w:sz w:val="24"/>
      <w:szCs w:val="24"/>
      <w:lang w:val="en-US" w:eastAsia="en-US"/>
    </w:rPr>
  </w:style>
  <w:style w:type="character" w:customStyle="1" w:styleId="Mention">
    <w:name w:val="Mention"/>
    <w:basedOn w:val="Absatzstandardschriftart"/>
    <w:uiPriority w:val="99"/>
    <w:semiHidden/>
    <w:unhideWhenUsed/>
    <w:rsid w:val="00DD10B6"/>
    <w:rPr>
      <w:color w:val="2B579A"/>
      <w:shd w:val="clear" w:color="auto" w:fill="E6E6E6"/>
    </w:rPr>
  </w:style>
  <w:style w:type="paragraph" w:styleId="Sprechblasentext">
    <w:name w:val="Balloon Text"/>
    <w:basedOn w:val="Standard"/>
    <w:link w:val="SprechblasentextZeichen"/>
    <w:uiPriority w:val="99"/>
    <w:semiHidden/>
    <w:unhideWhenUsed/>
    <w:rsid w:val="0044400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44005"/>
    <w:rPr>
      <w:rFonts w:ascii="Lucida Grande" w:hAnsi="Lucida Grande" w:cs="Lucida Grande"/>
      <w:sz w:val="18"/>
      <w:szCs w:val="18"/>
      <w:lang w:val="en-US" w:eastAsia="en-US"/>
    </w:rPr>
  </w:style>
  <w:style w:type="table" w:styleId="Tabellenraster">
    <w:name w:val="Table Grid"/>
    <w:basedOn w:val="NormaleTabelle"/>
    <w:uiPriority w:val="59"/>
    <w:rsid w:val="00AE36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blication">
    <w:name w:val="Publication"/>
    <w:basedOn w:val="Standard"/>
    <w:next w:val="Standard"/>
    <w:uiPriority w:val="99"/>
    <w:rsid w:val="00C2745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0" w:lineRule="atLeast"/>
      <w:textAlignment w:val="center"/>
    </w:pPr>
    <w:rPr>
      <w:rFonts w:ascii="MyriadPro-Light" w:eastAsiaTheme="minorEastAsia" w:hAnsi="MyriadPro-Light" w:cs="MyriadPro-Light"/>
      <w:color w:val="000000"/>
      <w:sz w:val="18"/>
      <w:szCs w:val="18"/>
      <w:bdr w:val="none" w:sz="0" w:space="0" w:color="auto"/>
      <w:lang w:val="en-GB" w:eastAsia="ja-JP"/>
    </w:rPr>
  </w:style>
  <w:style w:type="character" w:styleId="Kommentarzeichen">
    <w:name w:val="annotation reference"/>
    <w:basedOn w:val="Absatzstandardschriftart"/>
    <w:uiPriority w:val="99"/>
    <w:semiHidden/>
    <w:unhideWhenUsed/>
    <w:rsid w:val="00D61303"/>
    <w:rPr>
      <w:sz w:val="16"/>
      <w:szCs w:val="16"/>
    </w:rPr>
  </w:style>
  <w:style w:type="paragraph" w:styleId="Kommentartext">
    <w:name w:val="annotation text"/>
    <w:basedOn w:val="Standard"/>
    <w:link w:val="KommentartextZeichen"/>
    <w:uiPriority w:val="99"/>
    <w:semiHidden/>
    <w:unhideWhenUsed/>
    <w:rsid w:val="00D61303"/>
    <w:rPr>
      <w:sz w:val="20"/>
      <w:szCs w:val="20"/>
    </w:rPr>
  </w:style>
  <w:style w:type="character" w:customStyle="1" w:styleId="KommentartextZeichen">
    <w:name w:val="Kommentartext Zeichen"/>
    <w:basedOn w:val="Absatzstandardschriftart"/>
    <w:link w:val="Kommentartext"/>
    <w:uiPriority w:val="99"/>
    <w:semiHidden/>
    <w:rsid w:val="00D61303"/>
    <w:rPr>
      <w:lang w:val="en-US" w:eastAsia="en-US"/>
    </w:rPr>
  </w:style>
  <w:style w:type="paragraph" w:styleId="Kommentarthema">
    <w:name w:val="annotation subject"/>
    <w:basedOn w:val="Kommentartext"/>
    <w:next w:val="Kommentartext"/>
    <w:link w:val="KommentarthemaZeichen"/>
    <w:uiPriority w:val="99"/>
    <w:semiHidden/>
    <w:unhideWhenUsed/>
    <w:rsid w:val="00D61303"/>
    <w:rPr>
      <w:b/>
      <w:bCs/>
    </w:rPr>
  </w:style>
  <w:style w:type="character" w:customStyle="1" w:styleId="KommentarthemaZeichen">
    <w:name w:val="Kommentarthema Zeichen"/>
    <w:basedOn w:val="KommentartextZeichen"/>
    <w:link w:val="Kommentarthema"/>
    <w:uiPriority w:val="99"/>
    <w:semiHidden/>
    <w:rsid w:val="00D61303"/>
    <w:rPr>
      <w:b/>
      <w:bCs/>
      <w:lang w:val="en-US" w:eastAsia="en-US"/>
    </w:rPr>
  </w:style>
  <w:style w:type="paragraph" w:styleId="StandardWeb">
    <w:name w:val="Normal (Web)"/>
    <w:basedOn w:val="Standard"/>
    <w:uiPriority w:val="99"/>
    <w:unhideWhenUsed/>
    <w:rsid w:val="007F0E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de-DE" w:eastAsia="de-DE"/>
    </w:rPr>
  </w:style>
  <w:style w:type="paragraph" w:styleId="Funotentext">
    <w:name w:val="footnote text"/>
    <w:basedOn w:val="Standard"/>
    <w:link w:val="FunotentextZeichen"/>
    <w:unhideWhenUsed/>
    <w:rsid w:val="007F0E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val="de-DE" w:eastAsia="de-DE"/>
    </w:rPr>
  </w:style>
  <w:style w:type="character" w:customStyle="1" w:styleId="FunotentextZeichen">
    <w:name w:val="Fußnotentext Zeichen"/>
    <w:basedOn w:val="Absatzstandardschriftart"/>
    <w:link w:val="Funotentext"/>
    <w:rsid w:val="007F0E23"/>
    <w:rPr>
      <w:rFonts w:asciiTheme="minorHAnsi" w:eastAsiaTheme="minorEastAsia" w:hAnsiTheme="minorHAnsi" w:cstheme="minorBidi"/>
      <w:sz w:val="24"/>
      <w:szCs w:val="24"/>
      <w:bdr w:val="none" w:sz="0" w:space="0" w:color="auto"/>
    </w:rPr>
  </w:style>
  <w:style w:type="character" w:styleId="Funotenzeichen">
    <w:name w:val="footnote reference"/>
    <w:basedOn w:val="Absatzstandardschriftart"/>
    <w:unhideWhenUsed/>
    <w:rsid w:val="007F0E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1155CC"/>
      <w:u w:val="single" w:color="1155CC"/>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Fuzeile">
    <w:name w:val="footer"/>
    <w:basedOn w:val="Standard"/>
    <w:link w:val="FuzeileZeichen"/>
    <w:uiPriority w:val="99"/>
    <w:unhideWhenUsed/>
    <w:rsid w:val="00714FFD"/>
    <w:pPr>
      <w:tabs>
        <w:tab w:val="center" w:pos="4536"/>
        <w:tab w:val="right" w:pos="9072"/>
      </w:tabs>
    </w:pPr>
  </w:style>
  <w:style w:type="character" w:customStyle="1" w:styleId="FuzeileZeichen">
    <w:name w:val="Fußzeile Zeichen"/>
    <w:basedOn w:val="Absatzstandardschriftart"/>
    <w:link w:val="Fuzeile"/>
    <w:uiPriority w:val="99"/>
    <w:rsid w:val="00714FFD"/>
    <w:rPr>
      <w:sz w:val="24"/>
      <w:szCs w:val="24"/>
      <w:lang w:val="en-US" w:eastAsia="en-US"/>
    </w:rPr>
  </w:style>
  <w:style w:type="character" w:styleId="Seitenzahl">
    <w:name w:val="page number"/>
    <w:basedOn w:val="Absatzstandardschriftart"/>
    <w:uiPriority w:val="99"/>
    <w:semiHidden/>
    <w:unhideWhenUsed/>
    <w:rsid w:val="00714FFD"/>
  </w:style>
  <w:style w:type="paragraph" w:styleId="Kopfzeile">
    <w:name w:val="header"/>
    <w:basedOn w:val="Standard"/>
    <w:link w:val="KopfzeileZeichen"/>
    <w:uiPriority w:val="99"/>
    <w:unhideWhenUsed/>
    <w:rsid w:val="00811472"/>
    <w:pPr>
      <w:tabs>
        <w:tab w:val="center" w:pos="4536"/>
        <w:tab w:val="right" w:pos="9072"/>
      </w:tabs>
    </w:pPr>
  </w:style>
  <w:style w:type="character" w:customStyle="1" w:styleId="KopfzeileZeichen">
    <w:name w:val="Kopfzeile Zeichen"/>
    <w:basedOn w:val="Absatzstandardschriftart"/>
    <w:link w:val="Kopfzeile"/>
    <w:uiPriority w:val="99"/>
    <w:rsid w:val="00811472"/>
    <w:rPr>
      <w:sz w:val="24"/>
      <w:szCs w:val="24"/>
      <w:lang w:val="en-US" w:eastAsia="en-US"/>
    </w:rPr>
  </w:style>
  <w:style w:type="character" w:customStyle="1" w:styleId="Mention">
    <w:name w:val="Mention"/>
    <w:basedOn w:val="Absatzstandardschriftart"/>
    <w:uiPriority w:val="99"/>
    <w:semiHidden/>
    <w:unhideWhenUsed/>
    <w:rsid w:val="00DD10B6"/>
    <w:rPr>
      <w:color w:val="2B579A"/>
      <w:shd w:val="clear" w:color="auto" w:fill="E6E6E6"/>
    </w:rPr>
  </w:style>
  <w:style w:type="paragraph" w:styleId="Sprechblasentext">
    <w:name w:val="Balloon Text"/>
    <w:basedOn w:val="Standard"/>
    <w:link w:val="SprechblasentextZeichen"/>
    <w:uiPriority w:val="99"/>
    <w:semiHidden/>
    <w:unhideWhenUsed/>
    <w:rsid w:val="0044400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44005"/>
    <w:rPr>
      <w:rFonts w:ascii="Lucida Grande" w:hAnsi="Lucida Grande" w:cs="Lucida Grande"/>
      <w:sz w:val="18"/>
      <w:szCs w:val="18"/>
      <w:lang w:val="en-US" w:eastAsia="en-US"/>
    </w:rPr>
  </w:style>
  <w:style w:type="table" w:styleId="Tabellenraster">
    <w:name w:val="Table Grid"/>
    <w:basedOn w:val="NormaleTabelle"/>
    <w:uiPriority w:val="59"/>
    <w:rsid w:val="00AE36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blication">
    <w:name w:val="Publication"/>
    <w:basedOn w:val="Standard"/>
    <w:next w:val="Standard"/>
    <w:uiPriority w:val="99"/>
    <w:rsid w:val="00C2745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0" w:lineRule="atLeast"/>
      <w:textAlignment w:val="center"/>
    </w:pPr>
    <w:rPr>
      <w:rFonts w:ascii="MyriadPro-Light" w:eastAsiaTheme="minorEastAsia" w:hAnsi="MyriadPro-Light" w:cs="MyriadPro-Light"/>
      <w:color w:val="000000"/>
      <w:sz w:val="18"/>
      <w:szCs w:val="18"/>
      <w:bdr w:val="none" w:sz="0" w:space="0" w:color="auto"/>
      <w:lang w:val="en-GB" w:eastAsia="ja-JP"/>
    </w:rPr>
  </w:style>
  <w:style w:type="character" w:styleId="Kommentarzeichen">
    <w:name w:val="annotation reference"/>
    <w:basedOn w:val="Absatzstandardschriftart"/>
    <w:uiPriority w:val="99"/>
    <w:semiHidden/>
    <w:unhideWhenUsed/>
    <w:rsid w:val="00D61303"/>
    <w:rPr>
      <w:sz w:val="16"/>
      <w:szCs w:val="16"/>
    </w:rPr>
  </w:style>
  <w:style w:type="paragraph" w:styleId="Kommentartext">
    <w:name w:val="annotation text"/>
    <w:basedOn w:val="Standard"/>
    <w:link w:val="KommentartextZeichen"/>
    <w:uiPriority w:val="99"/>
    <w:semiHidden/>
    <w:unhideWhenUsed/>
    <w:rsid w:val="00D61303"/>
    <w:rPr>
      <w:sz w:val="20"/>
      <w:szCs w:val="20"/>
    </w:rPr>
  </w:style>
  <w:style w:type="character" w:customStyle="1" w:styleId="KommentartextZeichen">
    <w:name w:val="Kommentartext Zeichen"/>
    <w:basedOn w:val="Absatzstandardschriftart"/>
    <w:link w:val="Kommentartext"/>
    <w:uiPriority w:val="99"/>
    <w:semiHidden/>
    <w:rsid w:val="00D61303"/>
    <w:rPr>
      <w:lang w:val="en-US" w:eastAsia="en-US"/>
    </w:rPr>
  </w:style>
  <w:style w:type="paragraph" w:styleId="Kommentarthema">
    <w:name w:val="annotation subject"/>
    <w:basedOn w:val="Kommentartext"/>
    <w:next w:val="Kommentartext"/>
    <w:link w:val="KommentarthemaZeichen"/>
    <w:uiPriority w:val="99"/>
    <w:semiHidden/>
    <w:unhideWhenUsed/>
    <w:rsid w:val="00D61303"/>
    <w:rPr>
      <w:b/>
      <w:bCs/>
    </w:rPr>
  </w:style>
  <w:style w:type="character" w:customStyle="1" w:styleId="KommentarthemaZeichen">
    <w:name w:val="Kommentarthema Zeichen"/>
    <w:basedOn w:val="KommentartextZeichen"/>
    <w:link w:val="Kommentarthema"/>
    <w:uiPriority w:val="99"/>
    <w:semiHidden/>
    <w:rsid w:val="00D61303"/>
    <w:rPr>
      <w:b/>
      <w:bCs/>
      <w:lang w:val="en-US" w:eastAsia="en-US"/>
    </w:rPr>
  </w:style>
  <w:style w:type="paragraph" w:styleId="StandardWeb">
    <w:name w:val="Normal (Web)"/>
    <w:basedOn w:val="Standard"/>
    <w:uiPriority w:val="99"/>
    <w:unhideWhenUsed/>
    <w:rsid w:val="007F0E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de-DE" w:eastAsia="de-DE"/>
    </w:rPr>
  </w:style>
  <w:style w:type="paragraph" w:styleId="Funotentext">
    <w:name w:val="footnote text"/>
    <w:basedOn w:val="Standard"/>
    <w:link w:val="FunotentextZeichen"/>
    <w:unhideWhenUsed/>
    <w:rsid w:val="007F0E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val="de-DE" w:eastAsia="de-DE"/>
    </w:rPr>
  </w:style>
  <w:style w:type="character" w:customStyle="1" w:styleId="FunotentextZeichen">
    <w:name w:val="Fußnotentext Zeichen"/>
    <w:basedOn w:val="Absatzstandardschriftart"/>
    <w:link w:val="Funotentext"/>
    <w:rsid w:val="007F0E23"/>
    <w:rPr>
      <w:rFonts w:asciiTheme="minorHAnsi" w:eastAsiaTheme="minorEastAsia" w:hAnsiTheme="minorHAnsi" w:cstheme="minorBidi"/>
      <w:sz w:val="24"/>
      <w:szCs w:val="24"/>
      <w:bdr w:val="none" w:sz="0" w:space="0" w:color="auto"/>
    </w:rPr>
  </w:style>
  <w:style w:type="character" w:styleId="Funotenzeichen">
    <w:name w:val="footnote reference"/>
    <w:basedOn w:val="Absatzstandardschriftart"/>
    <w:unhideWhenUsed/>
    <w:rsid w:val="007F0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www.bestrijdingsmiddelenatlas.nl" TargetMode="External"/><Relationship Id="rId14" Type="http://schemas.openxmlformats.org/officeDocument/2006/relationships/hyperlink" Target="http://www.wecf.eu/download/2017/03-%20March/20170323Oppervlaktewatervervuilingindrenthe_fin.pdf" TargetMode="External"/><Relationship Id="rId15" Type="http://schemas.openxmlformats.org/officeDocument/2006/relationships/hyperlink" Target="http://www.fao.org/publications/card/en/c/a5347a39-c961-41bf-86a4-%20975cdf2fd063/" TargetMode="External"/><Relationship Id="rId16" Type="http://schemas.openxmlformats.org/officeDocument/2006/relationships/hyperlink" Target="http://www.pan-germany.org/download/PAN_HHP_List_161212_F.pdf" TargetMode="External"/><Relationship Id="rId17" Type="http://schemas.openxmlformats.org/officeDocument/2006/relationships/hyperlink" Target="mailto:Margriet.samwel@wecf.org" TargetMode="External"/><Relationship Id="rId18" Type="http://schemas.openxmlformats.org/officeDocument/2006/relationships/hyperlink" Target="http://www.wecf.org" TargetMode="External"/><Relationship Id="rId19" Type="http://schemas.openxmlformats.org/officeDocument/2006/relationships/image" Target="media/image2.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F2B2ED235554DB101BE0AB51FF424" ma:contentTypeVersion="3" ma:contentTypeDescription="Create a new document." ma:contentTypeScope="" ma:versionID="8ea5103132f72e64612022877b4fdc18">
  <xsd:schema xmlns:xsd="http://www.w3.org/2001/XMLSchema" xmlns:xs="http://www.w3.org/2001/XMLSchema" xmlns:p="http://schemas.microsoft.com/office/2006/metadata/properties" xmlns:ns2="30e9f33b-5a49-40da-95f8-181fca7c0306" xmlns:ns3="91b7eb49-7af9-44f1-be90-4e0ab6a9884f" targetNamespace="http://schemas.microsoft.com/office/2006/metadata/properties" ma:root="true" ma:fieldsID="910928b23853e95d647a1bdf56bdbb2d" ns2:_="" ns3:_="">
    <xsd:import namespace="30e9f33b-5a49-40da-95f8-181fca7c0306"/>
    <xsd:import namespace="91b7eb49-7af9-44f1-be90-4e0ab6a9884f"/>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9f33b-5a49-40da-95f8-181fca7c03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b7eb49-7af9-44f1-be90-4e0ab6a9884f"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91b7eb49-7af9-44f1-be90-4e0ab6a9884f" xsi:nil="true"/>
  </documentManagement>
</p:properties>
</file>

<file path=customXml/itemProps1.xml><?xml version="1.0" encoding="utf-8"?>
<ds:datastoreItem xmlns:ds="http://schemas.openxmlformats.org/officeDocument/2006/customXml" ds:itemID="{CBF1469D-9F20-4C87-B53D-851909EB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9f33b-5a49-40da-95f8-181fca7c0306"/>
    <ds:schemaRef ds:uri="91b7eb49-7af9-44f1-be90-4e0ab6a98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8DCF3-7F5F-4FD6-AFBD-EF3218A65A4F}">
  <ds:schemaRefs>
    <ds:schemaRef ds:uri="http://schemas.microsoft.com/sharepoint/events"/>
  </ds:schemaRefs>
</ds:datastoreItem>
</file>

<file path=customXml/itemProps3.xml><?xml version="1.0" encoding="utf-8"?>
<ds:datastoreItem xmlns:ds="http://schemas.openxmlformats.org/officeDocument/2006/customXml" ds:itemID="{71FD4045-E130-4D5F-B028-5FB9EDD7496D}">
  <ds:schemaRefs>
    <ds:schemaRef ds:uri="http://schemas.microsoft.com/sharepoint/v3/contenttype/forms"/>
  </ds:schemaRefs>
</ds:datastoreItem>
</file>

<file path=customXml/itemProps4.xml><?xml version="1.0" encoding="utf-8"?>
<ds:datastoreItem xmlns:ds="http://schemas.openxmlformats.org/officeDocument/2006/customXml" ds:itemID="{30E679DB-F2D6-4F57-98E3-22AD0B24763D}">
  <ds:schemaRefs>
    <ds:schemaRef ds:uri="http://schemas.microsoft.com/office/2006/metadata/properties"/>
    <ds:schemaRef ds:uri="http://schemas.microsoft.com/office/infopath/2007/PartnerControls"/>
    <ds:schemaRef ds:uri="91b7eb49-7af9-44f1-be90-4e0ab6a988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1995</Words>
  <Characters>12572</Characters>
  <Application>Microsoft Macintosh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Margriet</cp:lastModifiedBy>
  <cp:revision>13</cp:revision>
  <cp:lastPrinted>2017-06-09T10:52:00Z</cp:lastPrinted>
  <dcterms:created xsi:type="dcterms:W3CDTF">2017-08-11T08:31:00Z</dcterms:created>
  <dcterms:modified xsi:type="dcterms:W3CDTF">2017-08-11T09:41:00Z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0x010100EEBF2B2ED235554DB101BE0AB51FF424</vt:lpwstr>
  </property>
</Properties>
</file>